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187" w:rsidRPr="000D7187" w:rsidRDefault="000D7187" w:rsidP="000D7187">
      <w:pPr>
        <w:pageBreakBefore/>
        <w:suppressAutoHyphens/>
        <w:autoSpaceDN w:val="0"/>
        <w:jc w:val="center"/>
        <w:outlineLvl w:val="0"/>
        <w:rPr>
          <w:rFonts w:eastAsia="Times New Roman" w:cstheme="minorHAnsi"/>
          <w:b/>
          <w:color w:val="104F75"/>
          <w:sz w:val="36"/>
          <w:szCs w:val="24"/>
          <w:lang w:eastAsia="en-GB"/>
        </w:rPr>
      </w:pPr>
      <w:r>
        <w:rPr>
          <w:rFonts w:eastAsia="Times New Roman" w:cstheme="minorHAnsi"/>
          <w:b/>
          <w:color w:val="104F75"/>
          <w:sz w:val="36"/>
          <w:szCs w:val="24"/>
          <w:lang w:eastAsia="en-GB"/>
        </w:rPr>
        <w:t xml:space="preserve">Tittensor CE (VC) First School - </w:t>
      </w:r>
      <w:r w:rsidRPr="000D7187">
        <w:rPr>
          <w:rFonts w:eastAsia="Times New Roman" w:cstheme="minorHAnsi"/>
          <w:b/>
          <w:color w:val="104F75"/>
          <w:sz w:val="36"/>
          <w:szCs w:val="24"/>
          <w:lang w:eastAsia="en-GB"/>
        </w:rPr>
        <w:t>Pupil premium strategy statement</w:t>
      </w: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p>
    <w:p w:rsidR="000D7187" w:rsidRPr="000D7187" w:rsidRDefault="000D7187" w:rsidP="000D7187">
      <w:pPr>
        <w:keepNext/>
        <w:suppressAutoHyphens/>
        <w:autoSpaceDN w:val="0"/>
        <w:outlineLvl w:val="1"/>
        <w:rPr>
          <w:rFonts w:eastAsia="Times New Roman" w:cstheme="minorHAnsi"/>
          <w:bCs/>
          <w:sz w:val="24"/>
          <w:szCs w:val="24"/>
          <w:lang w:eastAsia="en-GB"/>
        </w:rPr>
      </w:pPr>
      <w:r w:rsidRPr="000D7187">
        <w:rPr>
          <w:rFonts w:eastAsia="Times New Roman" w:cstheme="minorHAnsi"/>
          <w:bCs/>
          <w:sz w:val="24"/>
          <w:szCs w:val="24"/>
          <w:lang w:eastAsia="en-GB"/>
        </w:rPr>
        <w:t xml:space="preserve">This statement details our school’s use of pupil premium (and recovery premium for the 2021 to 2022 academic year) funding to help improve the attainment of our disadvantaged pupils. </w:t>
      </w:r>
    </w:p>
    <w:p w:rsidR="000D7187" w:rsidRDefault="000D7187" w:rsidP="000D7187">
      <w:pPr>
        <w:keepNext/>
        <w:suppressAutoHyphens/>
        <w:autoSpaceDN w:val="0"/>
        <w:outlineLvl w:val="1"/>
        <w:rPr>
          <w:rFonts w:eastAsia="Times New Roman" w:cstheme="minorHAnsi"/>
          <w:bCs/>
          <w:sz w:val="24"/>
          <w:szCs w:val="24"/>
          <w:lang w:eastAsia="en-GB"/>
        </w:rPr>
      </w:pPr>
      <w:r w:rsidRPr="000D7187">
        <w:rPr>
          <w:rFonts w:eastAsia="Times New Roman" w:cstheme="minorHAnsi"/>
          <w:bCs/>
          <w:sz w:val="24"/>
          <w:szCs w:val="24"/>
          <w:lang w:eastAsia="en-GB"/>
        </w:rPr>
        <w:t xml:space="preserve">It outlines our pupil premium strategy, how we intend to spend the funding in this academic year and the effect that last year’s spending of pupil premium had within our school. </w:t>
      </w:r>
    </w:p>
    <w:p w:rsidR="000D7187" w:rsidRPr="000D7187" w:rsidRDefault="000D7187" w:rsidP="000D7187">
      <w:pPr>
        <w:keepNext/>
        <w:suppressAutoHyphens/>
        <w:autoSpaceDN w:val="0"/>
        <w:outlineLvl w:val="1"/>
        <w:rPr>
          <w:rFonts w:eastAsia="Times New Roman" w:cstheme="minorHAnsi"/>
          <w:bCs/>
          <w:sz w:val="24"/>
          <w:szCs w:val="24"/>
          <w:lang w:eastAsia="en-GB"/>
        </w:rPr>
      </w:pPr>
    </w:p>
    <w:p w:rsidR="000D7187" w:rsidRPr="000D7187" w:rsidRDefault="000D7187" w:rsidP="000D7187">
      <w:pPr>
        <w:keepNext/>
        <w:suppressAutoHyphens/>
        <w:autoSpaceDN w:val="0"/>
        <w:outlineLvl w:val="1"/>
        <w:rPr>
          <w:rFonts w:eastAsia="Times New Roman" w:cstheme="minorHAnsi"/>
          <w:b/>
          <w:color w:val="104F75"/>
          <w:sz w:val="32"/>
          <w:szCs w:val="32"/>
          <w:lang w:eastAsia="en-GB"/>
        </w:rPr>
      </w:pPr>
      <w:r w:rsidRPr="000D7187">
        <w:rPr>
          <w:rFonts w:eastAsia="Times New Roman" w:cstheme="minorHAnsi"/>
          <w:b/>
          <w:color w:val="104F75"/>
          <w:sz w:val="32"/>
          <w:szCs w:val="32"/>
          <w:lang w:eastAsia="en-GB"/>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6"/>
        <w:gridCol w:w="2970"/>
      </w:tblGrid>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Data</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Tittensor CE (VC) First School</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77</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5%</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lang w:eastAsia="en-GB"/>
              </w:rPr>
            </w:pPr>
            <w:r w:rsidRPr="000D7187">
              <w:rPr>
                <w:rFonts w:eastAsia="Times New Roman" w:cstheme="minorHAnsi"/>
                <w:sz w:val="24"/>
                <w:lang w:eastAsia="en-GB"/>
              </w:rPr>
              <w:t xml:space="preserve">Academic year/years that our current pupil premium strategy plan covers </w:t>
            </w:r>
            <w:r w:rsidRPr="000D7187">
              <w:rPr>
                <w:rFonts w:eastAsia="Times New Roman" w:cstheme="minorHAnsi"/>
                <w:b/>
                <w:bCs/>
                <w:sz w:val="24"/>
                <w:lang w:eastAsia="en-GB"/>
              </w:rPr>
              <w:t>(</w:t>
            </w:r>
            <w:proofErr w:type="gramStart"/>
            <w:r w:rsidRPr="000D7187">
              <w:rPr>
                <w:rFonts w:eastAsia="Times New Roman" w:cstheme="minorHAnsi"/>
                <w:b/>
                <w:bCs/>
                <w:sz w:val="24"/>
                <w:lang w:eastAsia="en-GB"/>
              </w:rPr>
              <w:t>3 year</w:t>
            </w:r>
            <w:proofErr w:type="gramEnd"/>
            <w:r w:rsidRPr="000D7187">
              <w:rPr>
                <w:rFonts w:eastAsia="Times New Roman" w:cstheme="minorHAnsi"/>
                <w:b/>
                <w:bCs/>
                <w:sz w:val="24"/>
                <w:lang w:eastAsia="en-GB"/>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 xml:space="preserve">2021/2022 to </w:t>
            </w:r>
          </w:p>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2024/2025</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lang w:eastAsia="en-GB"/>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December 2021</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lang w:eastAsia="en-GB"/>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July 2022</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Gail Craig</w:t>
            </w:r>
          </w:p>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Headteacher</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8"/>
                <w:lang w:eastAsia="en-GB"/>
              </w:rPr>
            </w:pPr>
            <w:r w:rsidRPr="000D7187">
              <w:rPr>
                <w:rFonts w:eastAsia="Times New Roman" w:cstheme="minorHAnsi"/>
                <w:sz w:val="24"/>
                <w:szCs w:val="28"/>
                <w:lang w:eastAsia="en-GB"/>
              </w:rPr>
              <w:t>Gail Craig</w:t>
            </w:r>
          </w:p>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8"/>
                <w:lang w:eastAsia="en-GB"/>
              </w:rPr>
              <w:t>Headteacher</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8"/>
                <w:lang w:eastAsia="en-GB"/>
              </w:rPr>
            </w:pPr>
            <w:r w:rsidRPr="000D7187">
              <w:rPr>
                <w:rFonts w:eastAsia="Times New Roman" w:cstheme="minorHAnsi"/>
                <w:sz w:val="24"/>
                <w:szCs w:val="28"/>
                <w:lang w:eastAsia="en-GB"/>
              </w:rPr>
              <w:t>Shaun Allen, lead for disadvantaged pupils</w:t>
            </w:r>
          </w:p>
        </w:tc>
      </w:tr>
    </w:tbl>
    <w:p w:rsidR="000D7187" w:rsidRDefault="000D7187" w:rsidP="000D7187">
      <w:pPr>
        <w:suppressAutoHyphens/>
        <w:autoSpaceDN w:val="0"/>
        <w:rPr>
          <w:rFonts w:eastAsia="Times New Roman" w:cstheme="minorHAnsi"/>
          <w:b/>
          <w:sz w:val="32"/>
          <w:szCs w:val="32"/>
          <w:lang w:eastAsia="en-GB"/>
        </w:rPr>
      </w:pPr>
    </w:p>
    <w:p w:rsidR="000D7187" w:rsidRPr="000D7187" w:rsidRDefault="000D7187" w:rsidP="000D7187">
      <w:pPr>
        <w:suppressAutoHyphens/>
        <w:autoSpaceDN w:val="0"/>
        <w:rPr>
          <w:rFonts w:eastAsia="Times New Roman" w:cstheme="minorHAnsi"/>
          <w:b/>
          <w:color w:val="1F497D" w:themeColor="text2"/>
          <w:sz w:val="32"/>
          <w:szCs w:val="32"/>
          <w:lang w:eastAsia="en-GB"/>
        </w:rPr>
      </w:pPr>
      <w:r w:rsidRPr="000D7187">
        <w:rPr>
          <w:rFonts w:eastAsia="Times New Roman" w:cstheme="minorHAnsi"/>
          <w:b/>
          <w:color w:val="1F497D" w:themeColor="text2"/>
          <w:sz w:val="32"/>
          <w:szCs w:val="32"/>
          <w:lang w:eastAsia="en-GB"/>
        </w:rPr>
        <w:t>Funding overview</w:t>
      </w:r>
    </w:p>
    <w:p w:rsidR="000D7187" w:rsidRPr="000D7187" w:rsidRDefault="000D7187" w:rsidP="000D7187">
      <w:pPr>
        <w:suppressAutoHyphens/>
        <w:autoSpaceDN w:val="0"/>
        <w:rPr>
          <w:rFonts w:eastAsia="Times New Roman" w:cstheme="minorHAnsi"/>
          <w:b/>
          <w:sz w:val="32"/>
          <w:szCs w:val="32"/>
          <w:lang w:eastAsia="en-GB"/>
        </w:rPr>
      </w:pPr>
    </w:p>
    <w:tbl>
      <w:tblPr>
        <w:tblW w:w="9486" w:type="dxa"/>
        <w:tblCellMar>
          <w:left w:w="10" w:type="dxa"/>
          <w:right w:w="10" w:type="dxa"/>
        </w:tblCellMar>
        <w:tblLook w:val="04A0" w:firstRow="1" w:lastRow="0" w:firstColumn="1" w:lastColumn="0" w:noHBand="0" w:noVBand="1"/>
      </w:tblPr>
      <w:tblGrid>
        <w:gridCol w:w="6516"/>
        <w:gridCol w:w="2970"/>
      </w:tblGrid>
      <w:tr w:rsidR="000D7187" w:rsidRPr="000D7187" w:rsidTr="00D4680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b/>
                <w:sz w:val="24"/>
                <w:szCs w:val="24"/>
                <w:lang w:eastAsia="en-G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b/>
                <w:sz w:val="24"/>
                <w:szCs w:val="24"/>
                <w:lang w:eastAsia="en-GB"/>
              </w:rPr>
              <w:t>Amount</w:t>
            </w:r>
          </w:p>
        </w:tc>
      </w:tr>
      <w:tr w:rsidR="000D7187" w:rsidRPr="000D7187" w:rsidTr="00D4680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£10,070</w:t>
            </w:r>
          </w:p>
        </w:tc>
      </w:tr>
      <w:tr w:rsidR="000D7187" w:rsidRPr="000D7187" w:rsidTr="00D4680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£2,</w:t>
            </w:r>
            <w:r w:rsidR="00C93110">
              <w:rPr>
                <w:rFonts w:eastAsia="Times New Roman" w:cstheme="minorHAnsi"/>
                <w:sz w:val="24"/>
                <w:szCs w:val="24"/>
                <w:lang w:eastAsia="en-GB"/>
              </w:rPr>
              <w:t>00</w:t>
            </w:r>
            <w:r w:rsidRPr="000D7187">
              <w:rPr>
                <w:rFonts w:eastAsia="Times New Roman" w:cstheme="minorHAnsi"/>
                <w:sz w:val="24"/>
                <w:szCs w:val="24"/>
                <w:lang w:eastAsia="en-GB"/>
              </w:rPr>
              <w:t>0</w:t>
            </w:r>
          </w:p>
        </w:tc>
      </w:tr>
      <w:tr w:rsidR="000D7187" w:rsidRPr="000D7187" w:rsidTr="00D4680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£0</w:t>
            </w:r>
          </w:p>
        </w:tc>
      </w:tr>
      <w:tr w:rsidR="000D7187" w:rsidRPr="000D7187" w:rsidTr="00D4680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sz w:val="24"/>
                <w:szCs w:val="24"/>
                <w:lang w:eastAsia="en-GB"/>
              </w:rPr>
            </w:pPr>
            <w:r w:rsidRPr="000D7187">
              <w:rPr>
                <w:rFonts w:eastAsia="Times New Roman" w:cstheme="minorHAnsi"/>
                <w:b/>
                <w:sz w:val="24"/>
                <w:szCs w:val="24"/>
                <w:lang w:eastAsia="en-GB"/>
              </w:rPr>
              <w:t>Total budget for this academic year</w:t>
            </w:r>
          </w:p>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£12,</w:t>
            </w:r>
            <w:r w:rsidR="00C93110">
              <w:rPr>
                <w:rFonts w:eastAsia="Times New Roman" w:cstheme="minorHAnsi"/>
                <w:sz w:val="24"/>
                <w:szCs w:val="24"/>
                <w:lang w:eastAsia="en-GB"/>
              </w:rPr>
              <w:t>07</w:t>
            </w:r>
            <w:r w:rsidRPr="000D7187">
              <w:rPr>
                <w:rFonts w:eastAsia="Times New Roman" w:cstheme="minorHAnsi"/>
                <w:sz w:val="24"/>
                <w:szCs w:val="24"/>
                <w:lang w:eastAsia="en-GB"/>
              </w:rPr>
              <w:t>0</w:t>
            </w:r>
          </w:p>
        </w:tc>
      </w:tr>
    </w:tbl>
    <w:p w:rsidR="000D7187" w:rsidRPr="000D7187" w:rsidRDefault="000D7187" w:rsidP="000D7187">
      <w:pPr>
        <w:pageBreakBefore/>
        <w:suppressAutoHyphens/>
        <w:autoSpaceDN w:val="0"/>
        <w:outlineLvl w:val="0"/>
        <w:rPr>
          <w:rFonts w:eastAsia="Times New Roman" w:cstheme="minorHAnsi"/>
          <w:b/>
          <w:color w:val="104F75"/>
          <w:sz w:val="36"/>
          <w:szCs w:val="24"/>
          <w:lang w:eastAsia="en-GB"/>
        </w:rPr>
      </w:pPr>
      <w:r w:rsidRPr="000D7187">
        <w:rPr>
          <w:rFonts w:eastAsia="Times New Roman" w:cstheme="minorHAnsi"/>
          <w:b/>
          <w:color w:val="104F75"/>
          <w:sz w:val="36"/>
          <w:szCs w:val="24"/>
          <w:lang w:eastAsia="en-GB"/>
        </w:rPr>
        <w:lastRenderedPageBreak/>
        <w:t>Part A: Pupil premium strategy plan</w:t>
      </w:r>
    </w:p>
    <w:p w:rsidR="000D7187" w:rsidRDefault="000D7187" w:rsidP="000D7187">
      <w:pPr>
        <w:keepNext/>
        <w:suppressAutoHyphens/>
        <w:autoSpaceDN w:val="0"/>
        <w:outlineLvl w:val="1"/>
        <w:rPr>
          <w:rFonts w:eastAsia="Times New Roman" w:cstheme="minorHAnsi"/>
          <w:b/>
          <w:color w:val="104F75"/>
          <w:sz w:val="32"/>
          <w:szCs w:val="32"/>
          <w:lang w:eastAsia="en-GB"/>
        </w:rPr>
      </w:pPr>
      <w:bookmarkStart w:id="9" w:name="_Toc357771640"/>
      <w:bookmarkStart w:id="10" w:name="_Toc346793418"/>
    </w:p>
    <w:p w:rsidR="000D7187" w:rsidRPr="000D7187" w:rsidRDefault="000D7187" w:rsidP="000D7187">
      <w:pPr>
        <w:keepNext/>
        <w:suppressAutoHyphens/>
        <w:autoSpaceDN w:val="0"/>
        <w:outlineLvl w:val="1"/>
        <w:rPr>
          <w:rFonts w:eastAsia="Times New Roman" w:cstheme="minorHAnsi"/>
          <w:b/>
          <w:color w:val="104F75"/>
          <w:sz w:val="32"/>
          <w:szCs w:val="32"/>
          <w:lang w:eastAsia="en-GB"/>
        </w:rPr>
      </w:pPr>
      <w:r w:rsidRPr="000D7187">
        <w:rPr>
          <w:rFonts w:eastAsia="Times New Roman" w:cstheme="minorHAnsi"/>
          <w:b/>
          <w:color w:val="104F75"/>
          <w:sz w:val="32"/>
          <w:szCs w:val="32"/>
          <w:lang w:eastAsia="en-GB"/>
        </w:rPr>
        <w:t>Statement of intent</w:t>
      </w:r>
    </w:p>
    <w:tbl>
      <w:tblPr>
        <w:tblW w:w="10219" w:type="dxa"/>
        <w:tblCellMar>
          <w:left w:w="10" w:type="dxa"/>
          <w:right w:w="10" w:type="dxa"/>
        </w:tblCellMar>
        <w:tblLook w:val="04A0" w:firstRow="1" w:lastRow="0" w:firstColumn="1" w:lastColumn="0" w:noHBand="0" w:noVBand="1"/>
      </w:tblPr>
      <w:tblGrid>
        <w:gridCol w:w="10219"/>
      </w:tblGrid>
      <w:tr w:rsidR="000D7187" w:rsidRPr="000D7187" w:rsidTr="00D4680F">
        <w:trPr>
          <w:trHeight w:val="6711"/>
        </w:trPr>
        <w:tc>
          <w:tcPr>
            <w:tcW w:w="10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rPr>
                <w:rFonts w:eastAsia="Times New Roman" w:cstheme="minorHAnsi"/>
                <w:iCs/>
                <w:sz w:val="24"/>
                <w:szCs w:val="24"/>
                <w:lang w:val="en-US" w:eastAsia="en-GB"/>
              </w:rPr>
            </w:pPr>
            <w:r w:rsidRPr="000D7187">
              <w:rPr>
                <w:rFonts w:eastAsia="Times New Roman" w:cstheme="minorHAnsi"/>
                <w:iCs/>
                <w:sz w:val="24"/>
                <w:szCs w:val="24"/>
                <w:lang w:eastAsia="en-GB"/>
              </w:rPr>
              <w:t xml:space="preserve">Our intention is that all pupils, irrespective of their background or the challenges they face, make good progress and achieve high attainment across all subject areas. </w:t>
            </w:r>
            <w:r w:rsidRPr="000D7187">
              <w:rPr>
                <w:rFonts w:eastAsia="Times New Roman" w:cstheme="minorHAnsi"/>
                <w:iCs/>
                <w:sz w:val="24"/>
                <w:szCs w:val="24"/>
                <w:lang w:val="en-US" w:eastAsia="en-GB"/>
              </w:rPr>
              <w:t xml:space="preserve">The focus of our pupil premium strategy is to support disadvantaged pupils to achieve that goal, including progress for those who are already high attainers. </w:t>
            </w:r>
          </w:p>
          <w:p w:rsidR="000D7187" w:rsidRPr="000D7187" w:rsidRDefault="000D7187" w:rsidP="000D7187">
            <w:pPr>
              <w:suppressAutoHyphens/>
              <w:autoSpaceDN w:val="0"/>
              <w:rPr>
                <w:rFonts w:eastAsia="Times New Roman" w:cstheme="minorHAnsi"/>
                <w:iCs/>
                <w:sz w:val="24"/>
                <w:szCs w:val="24"/>
                <w:lang w:eastAsia="en-GB"/>
              </w:rPr>
            </w:pPr>
            <w:r w:rsidRPr="000D7187">
              <w:rPr>
                <w:rFonts w:eastAsia="Times New Roman" w:cstheme="minorHAnsi"/>
                <w:iCs/>
                <w:sz w:val="24"/>
                <w:szCs w:val="24"/>
                <w:lang w:val="en-US" w:eastAsia="en-GB"/>
              </w:rPr>
              <w:t xml:space="preserve">We will consider the challenges faced by vulnerable pupils, such as those who have a social worker and young </w:t>
            </w:r>
            <w:proofErr w:type="spellStart"/>
            <w:r w:rsidRPr="000D7187">
              <w:rPr>
                <w:rFonts w:eastAsia="Times New Roman" w:cstheme="minorHAnsi"/>
                <w:iCs/>
                <w:sz w:val="24"/>
                <w:szCs w:val="24"/>
                <w:lang w:val="en-US" w:eastAsia="en-GB"/>
              </w:rPr>
              <w:t>carers</w:t>
            </w:r>
            <w:proofErr w:type="spellEnd"/>
            <w:r w:rsidRPr="000D7187">
              <w:rPr>
                <w:rFonts w:eastAsia="Times New Roman" w:cstheme="minorHAnsi"/>
                <w:iCs/>
                <w:sz w:val="24"/>
                <w:szCs w:val="24"/>
                <w:lang w:val="en-US" w:eastAsia="en-GB"/>
              </w:rPr>
              <w:t>. The activity we have outlined in this statement is also intended to support their needs, regardless of whether they are disadvantaged or not.</w:t>
            </w:r>
          </w:p>
          <w:p w:rsidR="000D7187" w:rsidRPr="000D7187" w:rsidRDefault="000D7187" w:rsidP="000D7187">
            <w:pPr>
              <w:suppressAutoHyphens/>
              <w:autoSpaceDN w:val="0"/>
              <w:rPr>
                <w:rFonts w:eastAsia="Times New Roman" w:cstheme="minorHAnsi"/>
                <w:iCs/>
                <w:sz w:val="24"/>
                <w:szCs w:val="24"/>
                <w:lang w:val="en-US" w:eastAsia="en-GB"/>
              </w:rPr>
            </w:pPr>
            <w:r w:rsidRPr="000D7187">
              <w:rPr>
                <w:rFonts w:eastAsia="Times New Roman" w:cstheme="minorHAnsi"/>
                <w:iCs/>
                <w:sz w:val="24"/>
                <w:szCs w:val="24"/>
                <w:lang w:val="en-US" w:eastAsia="en-GB"/>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0D7187" w:rsidRPr="000D7187" w:rsidRDefault="000D7187" w:rsidP="000D7187">
            <w:pPr>
              <w:suppressAutoHyphens/>
              <w:autoSpaceDN w:val="0"/>
              <w:rPr>
                <w:rFonts w:eastAsia="Times New Roman" w:cstheme="minorHAnsi"/>
                <w:sz w:val="24"/>
                <w:szCs w:val="24"/>
                <w:lang w:eastAsia="en-GB"/>
              </w:rPr>
            </w:pPr>
            <w:r w:rsidRPr="000D7187">
              <w:rPr>
                <w:rFonts w:eastAsia="Times New Roman" w:cstheme="minorHAnsi"/>
                <w:sz w:val="24"/>
                <w:szCs w:val="24"/>
                <w:lang w:eastAsia="en-GB"/>
              </w:rPr>
              <w:t xml:space="preserve">Our strategy is also integral to wider school plans for education recovery, notably in its targeted support through the National Tutoring Programme for pupils whose education has been worst affected, including non-disadvantaged pupils.    </w:t>
            </w:r>
          </w:p>
          <w:p w:rsidR="000D7187" w:rsidRPr="000D7187" w:rsidRDefault="000D7187" w:rsidP="000D7187">
            <w:pPr>
              <w:suppressAutoHyphens/>
              <w:autoSpaceDN w:val="0"/>
              <w:rPr>
                <w:rFonts w:eastAsia="Times New Roman" w:cstheme="minorHAnsi"/>
                <w:iCs/>
                <w:sz w:val="24"/>
                <w:szCs w:val="24"/>
                <w:lang w:val="en-US" w:eastAsia="en-GB"/>
              </w:rPr>
            </w:pPr>
            <w:r w:rsidRPr="000D7187">
              <w:rPr>
                <w:rFonts w:eastAsia="Times New Roman" w:cstheme="minorHAnsi"/>
                <w:iCs/>
                <w:sz w:val="24"/>
                <w:szCs w:val="24"/>
                <w:lang w:val="en-US" w:eastAsia="en-GB"/>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0D7187" w:rsidRPr="000D7187" w:rsidRDefault="000D7187" w:rsidP="000D7187">
            <w:pPr>
              <w:numPr>
                <w:ilvl w:val="0"/>
                <w:numId w:val="1"/>
              </w:numPr>
              <w:suppressAutoHyphens/>
              <w:autoSpaceDN w:val="0"/>
              <w:spacing w:after="240" w:line="288" w:lineRule="auto"/>
              <w:contextualSpacing/>
              <w:rPr>
                <w:rFonts w:eastAsia="Times New Roman" w:cstheme="minorHAnsi"/>
                <w:iCs/>
                <w:sz w:val="24"/>
                <w:szCs w:val="24"/>
                <w:lang w:val="en-US" w:eastAsia="en-GB"/>
              </w:rPr>
            </w:pPr>
            <w:r w:rsidRPr="000D7187">
              <w:rPr>
                <w:rFonts w:eastAsia="Times New Roman" w:cstheme="minorHAnsi"/>
                <w:iCs/>
                <w:sz w:val="24"/>
                <w:szCs w:val="24"/>
                <w:lang w:val="en-US" w:eastAsia="en-GB"/>
              </w:rPr>
              <w:t>ensure disadvantaged pupils are challenged in the work that they’re set</w:t>
            </w:r>
          </w:p>
          <w:p w:rsidR="000D7187" w:rsidRPr="000D7187" w:rsidRDefault="000D7187" w:rsidP="000D7187">
            <w:pPr>
              <w:numPr>
                <w:ilvl w:val="0"/>
                <w:numId w:val="1"/>
              </w:numPr>
              <w:suppressAutoHyphens/>
              <w:autoSpaceDN w:val="0"/>
              <w:spacing w:after="240" w:line="288" w:lineRule="auto"/>
              <w:contextualSpacing/>
              <w:rPr>
                <w:rFonts w:eastAsia="Times New Roman" w:cstheme="minorHAnsi"/>
                <w:iCs/>
                <w:sz w:val="24"/>
                <w:szCs w:val="24"/>
                <w:lang w:val="en-US" w:eastAsia="en-GB"/>
              </w:rPr>
            </w:pPr>
            <w:r w:rsidRPr="000D7187">
              <w:rPr>
                <w:rFonts w:eastAsia="Times New Roman" w:cstheme="minorHAnsi"/>
                <w:sz w:val="24"/>
                <w:szCs w:val="24"/>
                <w:lang w:eastAsia="en-GB"/>
              </w:rPr>
              <w:t>act early to intervene at the point need is identified</w:t>
            </w:r>
          </w:p>
          <w:p w:rsidR="000D7187" w:rsidRPr="000D7187" w:rsidRDefault="000D7187" w:rsidP="000D7187">
            <w:pPr>
              <w:numPr>
                <w:ilvl w:val="0"/>
                <w:numId w:val="1"/>
              </w:numPr>
              <w:suppressAutoHyphens/>
              <w:autoSpaceDN w:val="0"/>
              <w:spacing w:after="240" w:line="288" w:lineRule="auto"/>
              <w:ind w:left="714" w:hanging="357"/>
              <w:rPr>
                <w:rFonts w:eastAsia="Times New Roman" w:cstheme="minorHAnsi"/>
                <w:iCs/>
                <w:color w:val="0070C0"/>
                <w:sz w:val="24"/>
                <w:szCs w:val="24"/>
                <w:lang w:val="en-US" w:eastAsia="en-GB"/>
              </w:rPr>
            </w:pPr>
            <w:r w:rsidRPr="000D7187">
              <w:rPr>
                <w:rFonts w:eastAsia="Times New Roman" w:cstheme="minorHAnsi"/>
                <w:sz w:val="24"/>
                <w:szCs w:val="24"/>
                <w:lang w:eastAsia="en-GB"/>
              </w:rPr>
              <w:t>adopt a whole school approach in which all staff take responsibility for disadvantaged pupils’ outcomes and raise expectations of what they can achieve</w:t>
            </w:r>
          </w:p>
        </w:tc>
      </w:tr>
    </w:tbl>
    <w:p w:rsidR="000D7187" w:rsidRPr="000D7187" w:rsidRDefault="000D7187" w:rsidP="000D7187">
      <w:pPr>
        <w:keepNext/>
        <w:suppressAutoHyphens/>
        <w:autoSpaceDN w:val="0"/>
        <w:outlineLvl w:val="1"/>
        <w:rPr>
          <w:rFonts w:eastAsia="Times New Roman" w:cstheme="minorHAnsi"/>
          <w:b/>
          <w:color w:val="104F75"/>
          <w:sz w:val="32"/>
          <w:szCs w:val="32"/>
          <w:lang w:eastAsia="en-GB"/>
        </w:rPr>
      </w:pPr>
      <w:r w:rsidRPr="000D7187">
        <w:rPr>
          <w:rFonts w:eastAsia="Times New Roman" w:cstheme="minorHAnsi"/>
          <w:b/>
          <w:color w:val="104F75"/>
          <w:sz w:val="32"/>
          <w:szCs w:val="32"/>
          <w:lang w:eastAsia="en-GB"/>
        </w:rPr>
        <w:t>Challenges</w:t>
      </w:r>
    </w:p>
    <w:p w:rsidR="000D7187" w:rsidRPr="000D7187" w:rsidRDefault="000D7187" w:rsidP="000D7187">
      <w:pPr>
        <w:suppressAutoHyphens/>
        <w:autoSpaceDN w:val="0"/>
        <w:textAlignment w:val="baseline"/>
        <w:outlineLvl w:val="0"/>
        <w:rPr>
          <w:rFonts w:eastAsia="Times New Roman" w:cstheme="minorHAnsi"/>
          <w:color w:val="0D0D0D"/>
          <w:sz w:val="24"/>
          <w:szCs w:val="24"/>
          <w:lang w:eastAsia="en-GB"/>
        </w:rPr>
      </w:pPr>
      <w:r w:rsidRPr="000D7187">
        <w:rPr>
          <w:rFonts w:eastAsia="Times New Roman" w:cstheme="minorHAnsi"/>
          <w:bCs/>
          <w:sz w:val="24"/>
          <w:szCs w:val="24"/>
          <w:lang w:eastAsia="en-GB"/>
        </w:rPr>
        <w:t>This details</w:t>
      </w:r>
      <w:r w:rsidRPr="000D7187">
        <w:rPr>
          <w:rFonts w:eastAsia="Times New Roman" w:cstheme="minorHAnsi"/>
          <w:sz w:val="24"/>
          <w:szCs w:val="24"/>
          <w:lang w:eastAsia="en-GB"/>
        </w:rPr>
        <w:t xml:space="preserve"> the key</w:t>
      </w:r>
      <w:r w:rsidRPr="000D7187">
        <w:rPr>
          <w:rFonts w:eastAsia="Times New Roman" w:cstheme="minorHAnsi"/>
          <w:bCs/>
          <w:sz w:val="24"/>
          <w:szCs w:val="24"/>
          <w:lang w:eastAsia="en-GB"/>
        </w:rPr>
        <w:t xml:space="preserve"> </w:t>
      </w:r>
      <w:r w:rsidRPr="000D7187">
        <w:rPr>
          <w:rFonts w:eastAsia="Times New Roman" w:cstheme="minorHAnsi"/>
          <w:sz w:val="24"/>
          <w:szCs w:val="24"/>
          <w:lang w:eastAsia="en-GB"/>
        </w:rPr>
        <w:t xml:space="preserve">challenges to </w:t>
      </w:r>
      <w:r w:rsidRPr="000D7187">
        <w:rPr>
          <w:rFonts w:eastAsia="Times New Roman" w:cstheme="minorHAnsi"/>
          <w:bCs/>
          <w:sz w:val="24"/>
          <w:szCs w:val="24"/>
          <w:lang w:eastAsia="en-GB"/>
        </w:rPr>
        <w:t>achievement that we have</w:t>
      </w:r>
      <w:r w:rsidRPr="000D7187">
        <w:rPr>
          <w:rFonts w:eastAsia="Times New Roman" w:cstheme="minorHAnsi"/>
          <w:sz w:val="24"/>
          <w:szCs w:val="24"/>
          <w:lang w:eastAsia="en-GB"/>
        </w:rPr>
        <w:t xml:space="preserve"> identified among </w:t>
      </w:r>
      <w:r w:rsidRPr="000D7187">
        <w:rPr>
          <w:rFonts w:eastAsia="Times New Roman" w:cstheme="minorHAnsi"/>
          <w:bCs/>
          <w:sz w:val="24"/>
          <w:szCs w:val="24"/>
          <w:lang w:eastAsia="en-GB"/>
        </w:rPr>
        <w:t>our</w:t>
      </w:r>
      <w:r w:rsidRPr="000D7187">
        <w:rPr>
          <w:rFonts w:eastAsia="Times New Roman" w:cstheme="minorHAnsi"/>
          <w:sz w:val="24"/>
          <w:szCs w:val="24"/>
          <w:lang w:eastAsia="en-GB"/>
        </w:rPr>
        <w:t xml:space="preserve"> disadvantaged pupils.</w:t>
      </w:r>
    </w:p>
    <w:tbl>
      <w:tblPr>
        <w:tblW w:w="5182" w:type="pct"/>
        <w:tblCellMar>
          <w:left w:w="10" w:type="dxa"/>
          <w:right w:w="10" w:type="dxa"/>
        </w:tblCellMar>
        <w:tblLook w:val="04A0" w:firstRow="1" w:lastRow="0" w:firstColumn="1" w:lastColumn="0" w:noHBand="0" w:noVBand="1"/>
      </w:tblPr>
      <w:tblGrid>
        <w:gridCol w:w="1352"/>
        <w:gridCol w:w="8479"/>
      </w:tblGrid>
      <w:tr w:rsidR="000D7187" w:rsidRPr="000D7187" w:rsidTr="000D7187">
        <w:trPr>
          <w:trHeight w:val="590"/>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Challenge number</w:t>
            </w:r>
          </w:p>
        </w:tc>
        <w:tc>
          <w:tcPr>
            <w:tcW w:w="8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 xml:space="preserve">Detail of challenge </w:t>
            </w:r>
          </w:p>
        </w:tc>
      </w:tr>
      <w:tr w:rsidR="000D7187" w:rsidRPr="000D7187" w:rsidTr="000D7187">
        <w:trPr>
          <w:trHeight w:val="878"/>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color w:val="0D0D0D"/>
                <w:lang w:eastAsia="en-GB"/>
              </w:rPr>
            </w:pPr>
            <w:r w:rsidRPr="000D7187">
              <w:rPr>
                <w:rFonts w:eastAsia="Times New Roman" w:cstheme="minorHAnsi"/>
                <w:lang w:eastAsia="en-GB"/>
              </w:rPr>
              <w:t>1</w:t>
            </w:r>
          </w:p>
        </w:tc>
        <w:tc>
          <w:tcPr>
            <w:tcW w:w="8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57" w:right="57"/>
              <w:rPr>
                <w:rFonts w:eastAsia="Times New Roman" w:cstheme="minorHAnsi"/>
                <w:sz w:val="24"/>
                <w:szCs w:val="24"/>
                <w:lang w:val="en-US" w:eastAsia="en-GB"/>
              </w:rPr>
            </w:pPr>
            <w:r w:rsidRPr="000D7187">
              <w:rPr>
                <w:rFonts w:eastAsia="Times New Roman" w:cstheme="minorHAnsi"/>
                <w:sz w:val="24"/>
                <w:szCs w:val="24"/>
                <w:lang w:val="en-US" w:eastAsia="en-GB"/>
              </w:rPr>
              <w:t xml:space="preserve">Assessments, observations, and discussions with pupils suggest </w:t>
            </w:r>
          </w:p>
          <w:p w:rsidR="000D7187" w:rsidRPr="000D7187" w:rsidRDefault="000D7187" w:rsidP="000D7187">
            <w:pPr>
              <w:ind w:left="57" w:right="57"/>
              <w:rPr>
                <w:rFonts w:eastAsia="Times New Roman" w:cstheme="minorHAnsi"/>
                <w:sz w:val="24"/>
                <w:szCs w:val="24"/>
                <w:lang w:val="en-US" w:eastAsia="en-GB"/>
              </w:rPr>
            </w:pPr>
            <w:r w:rsidRPr="000D7187">
              <w:rPr>
                <w:rFonts w:eastAsia="Times New Roman" w:cstheme="minorHAnsi"/>
                <w:sz w:val="24"/>
                <w:szCs w:val="24"/>
                <w:lang w:val="en-US" w:eastAsia="en-GB"/>
              </w:rPr>
              <w:t xml:space="preserve">disadvantaged pupils generally have greater difficulties with phonics than their peers. This negatively impacts their development as readers. </w:t>
            </w:r>
          </w:p>
        </w:tc>
      </w:tr>
      <w:tr w:rsidR="000D7187" w:rsidRPr="000D7187" w:rsidTr="000D7187">
        <w:trPr>
          <w:trHeight w:val="1770"/>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lang w:eastAsia="en-GB"/>
              </w:rPr>
            </w:pPr>
            <w:r w:rsidRPr="000D7187">
              <w:rPr>
                <w:rFonts w:eastAsia="Times New Roman" w:cstheme="minorHAnsi"/>
                <w:lang w:eastAsia="en-GB"/>
              </w:rPr>
              <w:t>2</w:t>
            </w:r>
          </w:p>
        </w:tc>
        <w:tc>
          <w:tcPr>
            <w:tcW w:w="8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 xml:space="preserve">Internal and external (where available) assessments indicate that </w:t>
            </w:r>
          </w:p>
          <w:p w:rsidR="000D7187" w:rsidRPr="000D7187" w:rsidRDefault="000D7187" w:rsidP="000D7187">
            <w:pPr>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 xml:space="preserve">writing attainment among disadvantaged pupils is significantly below that of non-disadvantaged pupils. </w:t>
            </w:r>
          </w:p>
          <w:p w:rsidR="000D7187" w:rsidRPr="000D7187" w:rsidRDefault="000D7187" w:rsidP="000D7187">
            <w:pPr>
              <w:ind w:left="57" w:right="57"/>
              <w:rPr>
                <w:rFonts w:eastAsia="Times New Roman" w:cstheme="minorHAnsi"/>
                <w:iCs/>
                <w:sz w:val="24"/>
                <w:szCs w:val="24"/>
                <w:lang w:val="en-US" w:eastAsia="en-GB"/>
              </w:rPr>
            </w:pPr>
            <w:r w:rsidRPr="000D7187">
              <w:rPr>
                <w:rFonts w:eastAsia="Times New Roman" w:cstheme="minorHAnsi"/>
                <w:iCs/>
                <w:sz w:val="24"/>
                <w:szCs w:val="24"/>
                <w:lang w:val="en-US"/>
              </w:rPr>
              <w:t>On entry to Reception class in the last 2 years, between 20% of our disadvantaged pupils arrive below age-related expectations compared to 7% of other pupils. This gap narrows to the end of Year 4.</w:t>
            </w:r>
          </w:p>
        </w:tc>
      </w:tr>
      <w:tr w:rsidR="000D7187" w:rsidRPr="000D7187" w:rsidTr="000D7187">
        <w:trPr>
          <w:trHeight w:val="416"/>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color w:val="0D0D0D"/>
                <w:lang w:eastAsia="en-GB"/>
              </w:rPr>
            </w:pPr>
            <w:r w:rsidRPr="000D7187">
              <w:rPr>
                <w:rFonts w:eastAsia="Times New Roman" w:cstheme="minorHAnsi"/>
                <w:color w:val="0D0D0D"/>
                <w:lang w:eastAsia="en-GB"/>
              </w:rPr>
              <w:t>3</w:t>
            </w:r>
          </w:p>
        </w:tc>
        <w:tc>
          <w:tcPr>
            <w:tcW w:w="8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57" w:right="57"/>
              <w:rPr>
                <w:rFonts w:eastAsia="Times New Roman" w:cstheme="minorHAnsi"/>
                <w:iCs/>
                <w:sz w:val="24"/>
                <w:szCs w:val="24"/>
                <w:lang w:eastAsia="en-GB"/>
              </w:rPr>
            </w:pPr>
            <w:r w:rsidRPr="000D7187">
              <w:rPr>
                <w:rFonts w:eastAsia="Times New Roman" w:cstheme="minorHAnsi"/>
                <w:iCs/>
                <w:sz w:val="24"/>
                <w:szCs w:val="24"/>
                <w:lang w:eastAsia="en-GB"/>
              </w:rPr>
              <w:t xml:space="preserve">Our assessments and observations indicate that the education and </w:t>
            </w:r>
          </w:p>
          <w:p w:rsidR="000D7187" w:rsidRPr="000D7187" w:rsidRDefault="000D7187" w:rsidP="000D7187">
            <w:pPr>
              <w:ind w:left="57" w:right="57"/>
              <w:rPr>
                <w:rFonts w:eastAsia="Times New Roman" w:cstheme="minorHAnsi"/>
                <w:sz w:val="24"/>
                <w:szCs w:val="24"/>
                <w:lang w:eastAsia="en-GB"/>
              </w:rPr>
            </w:pPr>
            <w:r w:rsidRPr="000D7187">
              <w:rPr>
                <w:rFonts w:eastAsia="Times New Roman" w:cstheme="minorHAnsi"/>
                <w:iCs/>
                <w:sz w:val="24"/>
                <w:szCs w:val="24"/>
                <w:lang w:eastAsia="en-GB"/>
              </w:rPr>
              <w:t>wellbeing of m</w:t>
            </w:r>
            <w:r w:rsidRPr="000D7187">
              <w:rPr>
                <w:rFonts w:eastAsia="Times New Roman" w:cstheme="minorHAnsi"/>
                <w:sz w:val="24"/>
                <w:szCs w:val="24"/>
                <w:lang w:eastAsia="en-GB"/>
              </w:rPr>
              <w:t xml:space="preserve">any of our disadvantaged pupils have been impacted by partial school closures to a greater extent than for other pupils. These findings are supported by national studies. </w:t>
            </w:r>
          </w:p>
          <w:p w:rsidR="000D7187" w:rsidRPr="000D7187" w:rsidRDefault="000D7187" w:rsidP="000D7187">
            <w:pPr>
              <w:ind w:left="57" w:right="57"/>
              <w:rPr>
                <w:rFonts w:eastAsia="Times New Roman" w:cstheme="minorHAnsi"/>
                <w:sz w:val="24"/>
                <w:szCs w:val="24"/>
                <w:lang w:eastAsia="en-GB"/>
              </w:rPr>
            </w:pPr>
            <w:r w:rsidRPr="000D7187">
              <w:rPr>
                <w:rFonts w:eastAsia="Times New Roman" w:cstheme="minorHAnsi"/>
                <w:sz w:val="24"/>
                <w:szCs w:val="24"/>
                <w:lang w:eastAsia="en-GB"/>
              </w:rPr>
              <w:t>This has resulted in significant knowledge gaps leading to pupils falling further behind age-related expectations, especially in writing.</w:t>
            </w:r>
          </w:p>
        </w:tc>
      </w:tr>
      <w:tr w:rsidR="000D7187" w:rsidRPr="000D7187" w:rsidTr="000D7187">
        <w:trPr>
          <w:trHeight w:val="2663"/>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color w:val="0D0D0D"/>
                <w:lang w:eastAsia="en-GB"/>
              </w:rPr>
            </w:pPr>
            <w:r w:rsidRPr="000D7187">
              <w:rPr>
                <w:rFonts w:eastAsia="Times New Roman" w:cstheme="minorHAnsi"/>
                <w:color w:val="0D0D0D"/>
                <w:lang w:eastAsia="en-GB"/>
              </w:rPr>
              <w:t>4</w:t>
            </w:r>
          </w:p>
        </w:tc>
        <w:tc>
          <w:tcPr>
            <w:tcW w:w="8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Our assessments (including wellbeing survey), observations and</w:t>
            </w:r>
          </w:p>
          <w:p w:rsidR="000D7187" w:rsidRPr="000D7187" w:rsidRDefault="000D7187" w:rsidP="000D7187">
            <w:pPr>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 xml:space="preserve">discussions with pupils and families have identified social and emotional issues for many pupils and a lack of enrichment opportunities during school closure. These challenges particularly affect disadvantaged </w:t>
            </w:r>
          </w:p>
          <w:p w:rsidR="000D7187" w:rsidRPr="000D7187" w:rsidRDefault="000D7187" w:rsidP="000D7187">
            <w:pPr>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pupils, including their attainment.</w:t>
            </w:r>
          </w:p>
          <w:p w:rsidR="000D7187" w:rsidRPr="000D7187" w:rsidRDefault="000D7187" w:rsidP="000D7187">
            <w:pPr>
              <w:ind w:left="57" w:right="57"/>
              <w:rPr>
                <w:rFonts w:eastAsia="Times New Roman" w:cstheme="minorHAnsi"/>
                <w:sz w:val="24"/>
                <w:szCs w:val="24"/>
              </w:rPr>
            </w:pPr>
            <w:r w:rsidRPr="000D7187">
              <w:rPr>
                <w:rFonts w:eastAsia="Times New Roman" w:cstheme="minorHAnsi"/>
                <w:sz w:val="24"/>
                <w:szCs w:val="24"/>
              </w:rPr>
              <w:t>Teacher referrals for support have markedly increased during the pandemic. 12 pupils (3 of whom are disadvantaged) currently require additional support with social and emotional needs, with 10 (3 of whom are disadvantaged) receiving small group interventions.</w:t>
            </w:r>
          </w:p>
        </w:tc>
      </w:tr>
    </w:tbl>
    <w:p w:rsidR="000D7187" w:rsidRDefault="000D7187" w:rsidP="000D7187">
      <w:pPr>
        <w:keepNext/>
        <w:suppressAutoHyphens/>
        <w:autoSpaceDN w:val="0"/>
        <w:outlineLvl w:val="1"/>
        <w:rPr>
          <w:rFonts w:eastAsia="Times New Roman" w:cstheme="minorHAnsi"/>
          <w:b/>
          <w:color w:val="104F75"/>
          <w:sz w:val="32"/>
          <w:szCs w:val="32"/>
          <w:lang w:eastAsia="en-GB"/>
        </w:rPr>
      </w:pPr>
      <w:bookmarkStart w:id="11" w:name="_Toc443397160"/>
    </w:p>
    <w:p w:rsidR="000D7187" w:rsidRPr="000D7187" w:rsidRDefault="000D7187" w:rsidP="000D7187">
      <w:pPr>
        <w:keepNext/>
        <w:suppressAutoHyphens/>
        <w:autoSpaceDN w:val="0"/>
        <w:outlineLvl w:val="1"/>
        <w:rPr>
          <w:rFonts w:eastAsia="Times New Roman" w:cstheme="minorHAnsi"/>
          <w:b/>
          <w:color w:val="104F75"/>
          <w:sz w:val="32"/>
          <w:szCs w:val="32"/>
          <w:lang w:eastAsia="en-GB"/>
        </w:rPr>
      </w:pPr>
      <w:r>
        <w:rPr>
          <w:rFonts w:eastAsia="Times New Roman" w:cstheme="minorHAnsi"/>
          <w:b/>
          <w:color w:val="104F75"/>
          <w:sz w:val="32"/>
          <w:szCs w:val="32"/>
          <w:lang w:eastAsia="en-GB"/>
        </w:rPr>
        <w:t>I</w:t>
      </w:r>
      <w:r w:rsidRPr="000D7187">
        <w:rPr>
          <w:rFonts w:eastAsia="Times New Roman" w:cstheme="minorHAnsi"/>
          <w:b/>
          <w:color w:val="104F75"/>
          <w:sz w:val="32"/>
          <w:szCs w:val="32"/>
          <w:lang w:eastAsia="en-GB"/>
        </w:rPr>
        <w:t xml:space="preserve">ntended outcomes </w:t>
      </w:r>
    </w:p>
    <w:p w:rsidR="000D7187" w:rsidRDefault="000D7187" w:rsidP="000D7187">
      <w:pPr>
        <w:suppressAutoHyphens/>
        <w:autoSpaceDN w:val="0"/>
        <w:rPr>
          <w:rFonts w:eastAsia="Times New Roman" w:cstheme="minorHAnsi"/>
          <w:sz w:val="24"/>
          <w:szCs w:val="24"/>
          <w:lang w:eastAsia="en-GB"/>
        </w:rPr>
      </w:pPr>
      <w:r w:rsidRPr="000D7187">
        <w:rPr>
          <w:rFonts w:eastAsia="Times New Roman" w:cstheme="minorHAnsi"/>
          <w:sz w:val="24"/>
          <w:szCs w:val="24"/>
          <w:lang w:eastAsia="en-GB"/>
        </w:rPr>
        <w:t xml:space="preserve">This explains the outcomes we are aiming for </w:t>
      </w:r>
      <w:r w:rsidRPr="000D7187">
        <w:rPr>
          <w:rFonts w:eastAsia="Times New Roman" w:cstheme="minorHAnsi"/>
          <w:b/>
          <w:bCs/>
          <w:sz w:val="24"/>
          <w:szCs w:val="24"/>
          <w:lang w:eastAsia="en-GB"/>
        </w:rPr>
        <w:t>by the end of our current strategy plan</w:t>
      </w:r>
      <w:r w:rsidRPr="000D7187">
        <w:rPr>
          <w:rFonts w:eastAsia="Times New Roman" w:cstheme="minorHAnsi"/>
          <w:sz w:val="24"/>
          <w:szCs w:val="24"/>
          <w:lang w:eastAsia="en-GB"/>
        </w:rPr>
        <w:t>, and how we will measure whether they have been achieved.</w:t>
      </w:r>
    </w:p>
    <w:p w:rsidR="000D7187" w:rsidRPr="000D7187" w:rsidRDefault="000D7187" w:rsidP="000D7187">
      <w:pPr>
        <w:suppressAutoHyphens/>
        <w:autoSpaceDN w:val="0"/>
        <w:rPr>
          <w:rFonts w:eastAsia="Times New Roman" w:cstheme="minorHAnsi"/>
          <w:color w:val="0D0D0D"/>
          <w:sz w:val="24"/>
          <w:szCs w:val="24"/>
          <w:lang w:eastAsia="en-GB"/>
        </w:rPr>
      </w:pPr>
    </w:p>
    <w:tbl>
      <w:tblPr>
        <w:tblW w:w="5252" w:type="pct"/>
        <w:tblCellMar>
          <w:left w:w="10" w:type="dxa"/>
          <w:right w:w="10" w:type="dxa"/>
        </w:tblCellMar>
        <w:tblLook w:val="04A0" w:firstRow="1" w:lastRow="0" w:firstColumn="1" w:lastColumn="0" w:noHBand="0" w:noVBand="1"/>
      </w:tblPr>
      <w:tblGrid>
        <w:gridCol w:w="2994"/>
        <w:gridCol w:w="6970"/>
      </w:tblGrid>
      <w:tr w:rsidR="000D7187" w:rsidRPr="000D7187" w:rsidTr="000D7187">
        <w:trPr>
          <w:trHeight w:val="288"/>
        </w:trPr>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Intended outcome</w:t>
            </w:r>
          </w:p>
        </w:tc>
        <w:tc>
          <w:tcPr>
            <w:tcW w:w="7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Success criteria</w:t>
            </w:r>
          </w:p>
        </w:tc>
      </w:tr>
      <w:tr w:rsidR="000D7187" w:rsidRPr="000D7187" w:rsidTr="000D7187">
        <w:trPr>
          <w:trHeight w:val="894"/>
        </w:trPr>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29" w:right="57"/>
              <w:rPr>
                <w:rFonts w:eastAsia="Times New Roman" w:cstheme="minorHAnsi"/>
                <w:sz w:val="24"/>
                <w:szCs w:val="24"/>
                <w:lang w:eastAsia="en-GB"/>
              </w:rPr>
            </w:pPr>
            <w:r w:rsidRPr="000D7187">
              <w:rPr>
                <w:rFonts w:eastAsia="Times New Roman" w:cstheme="minorHAnsi"/>
                <w:sz w:val="24"/>
                <w:szCs w:val="24"/>
                <w:lang w:eastAsia="en-GB"/>
              </w:rPr>
              <w:t xml:space="preserve">Improved reading attainment among disadvantaged pupils. </w:t>
            </w:r>
          </w:p>
        </w:tc>
        <w:tc>
          <w:tcPr>
            <w:tcW w:w="7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0"/>
              </w:rPr>
            </w:pPr>
            <w:r w:rsidRPr="000D7187">
              <w:rPr>
                <w:rFonts w:eastAsia="Times New Roman" w:cstheme="minorHAnsi"/>
                <w:sz w:val="24"/>
                <w:szCs w:val="20"/>
                <w:lang w:eastAsia="en-GB"/>
              </w:rPr>
              <w:t>Year 4</w:t>
            </w:r>
            <w:r w:rsidRPr="000D7187">
              <w:rPr>
                <w:rFonts w:eastAsia="Times New Roman" w:cstheme="minorHAnsi"/>
                <w:sz w:val="24"/>
                <w:szCs w:val="20"/>
              </w:rPr>
              <w:t xml:space="preserve"> reading outcomes in 2024/25 show that more than 80% of disadvantaged pupils met the expected standard.</w:t>
            </w:r>
          </w:p>
        </w:tc>
      </w:tr>
      <w:tr w:rsidR="000D7187" w:rsidRPr="000D7187" w:rsidTr="000D7187">
        <w:trPr>
          <w:trHeight w:val="1183"/>
        </w:trPr>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28" w:right="57"/>
              <w:rPr>
                <w:rFonts w:eastAsia="Times New Roman" w:cstheme="minorHAnsi"/>
                <w:sz w:val="24"/>
                <w:szCs w:val="24"/>
                <w:lang w:eastAsia="en-GB"/>
              </w:rPr>
            </w:pPr>
            <w:r w:rsidRPr="000D7187">
              <w:rPr>
                <w:rFonts w:eastAsia="Times New Roman" w:cstheme="minorHAnsi"/>
                <w:sz w:val="24"/>
                <w:szCs w:val="24"/>
                <w:lang w:eastAsia="en-GB"/>
              </w:rPr>
              <w:t xml:space="preserve">Improved writing attainment for disadvantaged pupils at the end of KS2. </w:t>
            </w:r>
          </w:p>
        </w:tc>
        <w:tc>
          <w:tcPr>
            <w:tcW w:w="7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rPr>
            </w:pPr>
            <w:r w:rsidRPr="000D7187">
              <w:rPr>
                <w:rFonts w:eastAsia="Times New Roman" w:cstheme="minorHAnsi"/>
                <w:sz w:val="24"/>
                <w:szCs w:val="20"/>
                <w:lang w:eastAsia="en-GB"/>
              </w:rPr>
              <w:t xml:space="preserve">Year 4 </w:t>
            </w:r>
            <w:r w:rsidRPr="000D7187">
              <w:rPr>
                <w:rFonts w:eastAsia="Times New Roman" w:cstheme="minorHAnsi"/>
                <w:sz w:val="24"/>
                <w:szCs w:val="24"/>
              </w:rPr>
              <w:t xml:space="preserve">writing outcomes in 2024/25 show that </w:t>
            </w:r>
            <w:r w:rsidRPr="000D7187">
              <w:rPr>
                <w:rFonts w:eastAsia="Times New Roman" w:cstheme="minorHAnsi"/>
                <w:sz w:val="24"/>
                <w:szCs w:val="20"/>
                <w:lang w:eastAsia="en-GB"/>
              </w:rPr>
              <w:t>more than 8</w:t>
            </w:r>
            <w:r w:rsidRPr="000D7187">
              <w:rPr>
                <w:rFonts w:eastAsia="Times New Roman" w:cstheme="minorHAnsi"/>
                <w:color w:val="0D0D0D"/>
                <w:sz w:val="24"/>
                <w:szCs w:val="20"/>
                <w:lang w:eastAsia="en-GB"/>
              </w:rPr>
              <w:t>0</w:t>
            </w:r>
            <w:r w:rsidRPr="000D7187">
              <w:rPr>
                <w:rFonts w:eastAsia="Times New Roman" w:cstheme="minorHAnsi"/>
                <w:sz w:val="24"/>
                <w:szCs w:val="20"/>
                <w:lang w:eastAsia="en-GB"/>
              </w:rPr>
              <w:t>% of disadvantaged pupils met the expected standard.</w:t>
            </w:r>
          </w:p>
          <w:p w:rsidR="000D7187" w:rsidRPr="000D7187" w:rsidRDefault="000D7187" w:rsidP="000D7187">
            <w:pPr>
              <w:suppressAutoHyphens/>
              <w:autoSpaceDN w:val="0"/>
              <w:ind w:right="57"/>
              <w:rPr>
                <w:rFonts w:eastAsia="Times New Roman" w:cstheme="minorHAnsi"/>
                <w:sz w:val="24"/>
                <w:szCs w:val="24"/>
              </w:rPr>
            </w:pPr>
          </w:p>
        </w:tc>
      </w:tr>
      <w:tr w:rsidR="000D7187" w:rsidRPr="000D7187" w:rsidTr="00D4680F">
        <w:trPr>
          <w:trHeight w:val="2607"/>
        </w:trPr>
        <w:tc>
          <w:tcPr>
            <w:tcW w:w="3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29"/>
              <w:rPr>
                <w:rFonts w:eastAsia="Times New Roman" w:cstheme="minorHAnsi"/>
                <w:sz w:val="24"/>
                <w:szCs w:val="24"/>
                <w:lang w:eastAsia="en-GB"/>
              </w:rPr>
            </w:pPr>
            <w:r w:rsidRPr="000D7187">
              <w:rPr>
                <w:rFonts w:eastAsia="Times New Roman" w:cstheme="minorHAnsi"/>
                <w:sz w:val="24"/>
                <w:szCs w:val="24"/>
                <w:lang w:eastAsia="en-GB"/>
              </w:rPr>
              <w:t>To achieve and sustain improved wellbeing for all pupils in our school, particularly our disadvantaged pupils.</w:t>
            </w:r>
          </w:p>
        </w:tc>
        <w:tc>
          <w:tcPr>
            <w:tcW w:w="7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34" w:right="57"/>
              <w:rPr>
                <w:rFonts w:eastAsia="Times New Roman" w:cstheme="minorHAnsi"/>
                <w:sz w:val="24"/>
                <w:szCs w:val="24"/>
                <w:lang w:eastAsia="en-GB"/>
              </w:rPr>
            </w:pPr>
            <w:r w:rsidRPr="000D7187">
              <w:rPr>
                <w:rFonts w:eastAsia="Times New Roman" w:cstheme="minorHAnsi"/>
                <w:sz w:val="24"/>
                <w:szCs w:val="24"/>
                <w:lang w:eastAsia="en-GB"/>
              </w:rPr>
              <w:t>Sustained high levels of wellbeing from 2024/25 demonstrated by:</w:t>
            </w:r>
          </w:p>
          <w:p w:rsidR="00D4680F" w:rsidRDefault="000D7187" w:rsidP="00D4680F">
            <w:pPr>
              <w:numPr>
                <w:ilvl w:val="0"/>
                <w:numId w:val="2"/>
              </w:numPr>
              <w:suppressAutoHyphens/>
              <w:autoSpaceDN w:val="0"/>
              <w:spacing w:after="240" w:line="288" w:lineRule="auto"/>
              <w:ind w:right="57" w:hanging="357"/>
              <w:rPr>
                <w:rFonts w:eastAsia="Times New Roman" w:cstheme="minorHAnsi"/>
                <w:sz w:val="24"/>
                <w:szCs w:val="24"/>
                <w:lang w:eastAsia="en-GB"/>
              </w:rPr>
            </w:pPr>
            <w:r w:rsidRPr="000D7187">
              <w:rPr>
                <w:rFonts w:eastAsia="Times New Roman" w:cstheme="minorHAnsi"/>
                <w:sz w:val="24"/>
                <w:szCs w:val="24"/>
                <w:lang w:eastAsia="en-GB"/>
              </w:rPr>
              <w:t>qualitative data from student voice, student and parent surveys and teacher observations</w:t>
            </w:r>
          </w:p>
          <w:p w:rsidR="000D7187" w:rsidRPr="00D4680F" w:rsidRDefault="000D7187" w:rsidP="00D4680F">
            <w:pPr>
              <w:numPr>
                <w:ilvl w:val="0"/>
                <w:numId w:val="2"/>
              </w:numPr>
              <w:suppressAutoHyphens/>
              <w:autoSpaceDN w:val="0"/>
              <w:spacing w:after="240" w:line="288" w:lineRule="auto"/>
              <w:ind w:right="57" w:hanging="357"/>
              <w:rPr>
                <w:rFonts w:eastAsia="Times New Roman" w:cstheme="minorHAnsi"/>
                <w:sz w:val="24"/>
                <w:szCs w:val="24"/>
                <w:lang w:eastAsia="en-GB"/>
              </w:rPr>
            </w:pPr>
            <w:r w:rsidRPr="00D4680F">
              <w:rPr>
                <w:rFonts w:eastAsia="Times New Roman" w:cstheme="minorHAnsi"/>
                <w:sz w:val="24"/>
                <w:szCs w:val="24"/>
                <w:lang w:eastAsia="en-GB"/>
              </w:rPr>
              <w:t xml:space="preserve">a significant increase in participation in enrichment activities, particularly among disadvantaged pupils    </w:t>
            </w:r>
          </w:p>
        </w:tc>
      </w:tr>
    </w:tbl>
    <w:p w:rsidR="000D7187" w:rsidRPr="000D7187" w:rsidRDefault="000D7187" w:rsidP="000D7187">
      <w:pPr>
        <w:autoSpaceDN w:val="0"/>
        <w:rPr>
          <w:rFonts w:eastAsia="Times New Roman" w:cstheme="minorHAnsi"/>
          <w:b/>
          <w:color w:val="104F75"/>
          <w:sz w:val="32"/>
          <w:szCs w:val="32"/>
          <w:lang w:eastAsia="en-GB"/>
        </w:rPr>
      </w:pPr>
      <w:r w:rsidRPr="000D7187">
        <w:rPr>
          <w:rFonts w:eastAsia="Times New Roman" w:cstheme="minorHAnsi"/>
          <w:color w:val="0D0D0D"/>
          <w:sz w:val="24"/>
          <w:szCs w:val="24"/>
          <w:lang w:eastAsia="en-GB"/>
        </w:rPr>
        <w:br w:type="page"/>
      </w:r>
    </w:p>
    <w:p w:rsidR="000D7187" w:rsidRDefault="000D7187" w:rsidP="000D7187">
      <w:pPr>
        <w:keepNext/>
        <w:suppressAutoHyphens/>
        <w:autoSpaceDN w:val="0"/>
        <w:outlineLvl w:val="1"/>
        <w:rPr>
          <w:rFonts w:eastAsia="Times New Roman" w:cstheme="minorHAnsi"/>
          <w:b/>
          <w:color w:val="104F75"/>
          <w:sz w:val="32"/>
          <w:szCs w:val="32"/>
          <w:lang w:eastAsia="en-GB"/>
        </w:rPr>
      </w:pPr>
      <w:r w:rsidRPr="000D7187">
        <w:rPr>
          <w:rFonts w:eastAsia="Times New Roman" w:cstheme="minorHAnsi"/>
          <w:b/>
          <w:color w:val="104F75"/>
          <w:sz w:val="32"/>
          <w:szCs w:val="32"/>
          <w:lang w:eastAsia="en-GB"/>
        </w:rPr>
        <w:t>Activity in this academic year</w:t>
      </w:r>
    </w:p>
    <w:p w:rsidR="000D7187" w:rsidRPr="000D7187" w:rsidRDefault="000D7187" w:rsidP="000D7187">
      <w:pPr>
        <w:keepNext/>
        <w:suppressAutoHyphens/>
        <w:autoSpaceDN w:val="0"/>
        <w:outlineLvl w:val="1"/>
        <w:rPr>
          <w:rFonts w:eastAsia="Times New Roman" w:cstheme="minorHAnsi"/>
          <w:b/>
          <w:color w:val="104F75"/>
          <w:sz w:val="32"/>
          <w:szCs w:val="32"/>
          <w:lang w:eastAsia="en-GB"/>
        </w:rPr>
      </w:pPr>
    </w:p>
    <w:p w:rsidR="000D7187" w:rsidRDefault="000D7187" w:rsidP="000D7187">
      <w:pPr>
        <w:suppressAutoHyphens/>
        <w:autoSpaceDN w:val="0"/>
        <w:rPr>
          <w:rFonts w:eastAsia="Times New Roman" w:cstheme="minorHAnsi"/>
          <w:color w:val="0D0D0D"/>
          <w:sz w:val="24"/>
          <w:szCs w:val="24"/>
          <w:lang w:eastAsia="en-GB"/>
        </w:rPr>
      </w:pPr>
      <w:r w:rsidRPr="000D7187">
        <w:rPr>
          <w:rFonts w:eastAsia="Times New Roman" w:cstheme="minorHAnsi"/>
          <w:color w:val="0D0D0D"/>
          <w:sz w:val="24"/>
          <w:szCs w:val="24"/>
          <w:lang w:eastAsia="en-GB"/>
        </w:rPr>
        <w:t xml:space="preserve">This details how we intend to spend our pupil premium (and recovery premium funding) </w:t>
      </w:r>
      <w:r w:rsidRPr="000D7187">
        <w:rPr>
          <w:rFonts w:eastAsia="Times New Roman" w:cstheme="minorHAnsi"/>
          <w:b/>
          <w:bCs/>
          <w:color w:val="0D0D0D"/>
          <w:sz w:val="24"/>
          <w:szCs w:val="24"/>
          <w:lang w:eastAsia="en-GB"/>
        </w:rPr>
        <w:t>this academic year</w:t>
      </w:r>
      <w:r w:rsidRPr="000D7187">
        <w:rPr>
          <w:rFonts w:eastAsia="Times New Roman" w:cstheme="minorHAnsi"/>
          <w:color w:val="0D0D0D"/>
          <w:sz w:val="24"/>
          <w:szCs w:val="24"/>
          <w:lang w:eastAsia="en-GB"/>
        </w:rPr>
        <w:t xml:space="preserve"> to address the challenges listed above.</w:t>
      </w:r>
    </w:p>
    <w:p w:rsidR="000D7187" w:rsidRPr="000D7187" w:rsidRDefault="000D7187" w:rsidP="000D7187">
      <w:pPr>
        <w:suppressAutoHyphens/>
        <w:autoSpaceDN w:val="0"/>
        <w:rPr>
          <w:rFonts w:eastAsia="Times New Roman" w:cstheme="minorHAnsi"/>
          <w:color w:val="0D0D0D"/>
          <w:sz w:val="24"/>
          <w:szCs w:val="24"/>
          <w:lang w:eastAsia="en-GB"/>
        </w:rPr>
      </w:pPr>
    </w:p>
    <w:p w:rsidR="000D7187" w:rsidRDefault="000D7187" w:rsidP="000D7187">
      <w:pPr>
        <w:keepNext/>
        <w:suppressAutoHyphens/>
        <w:autoSpaceDN w:val="0"/>
        <w:outlineLvl w:val="2"/>
        <w:rPr>
          <w:rFonts w:eastAsia="Times New Roman" w:cstheme="minorHAnsi"/>
          <w:b/>
          <w:bCs/>
          <w:color w:val="104F75"/>
          <w:sz w:val="28"/>
          <w:szCs w:val="28"/>
          <w:lang w:eastAsia="en-GB"/>
        </w:rPr>
      </w:pPr>
      <w:r w:rsidRPr="000D7187">
        <w:rPr>
          <w:rFonts w:eastAsia="Times New Roman" w:cstheme="minorHAnsi"/>
          <w:b/>
          <w:bCs/>
          <w:color w:val="104F75"/>
          <w:sz w:val="28"/>
          <w:szCs w:val="28"/>
          <w:lang w:eastAsia="en-GB"/>
        </w:rPr>
        <w:t>Teaching (for example, CPD, recruitment and retention)</w:t>
      </w:r>
    </w:p>
    <w:p w:rsidR="000D7187" w:rsidRPr="000D7187" w:rsidRDefault="000D7187" w:rsidP="000D7187">
      <w:pPr>
        <w:keepNext/>
        <w:suppressAutoHyphens/>
        <w:autoSpaceDN w:val="0"/>
        <w:outlineLvl w:val="2"/>
        <w:rPr>
          <w:rFonts w:eastAsia="Times New Roman" w:cstheme="minorHAnsi"/>
          <w:b/>
          <w:bCs/>
          <w:color w:val="104F75"/>
          <w:sz w:val="28"/>
          <w:szCs w:val="28"/>
          <w:lang w:eastAsia="en-GB"/>
        </w:rPr>
      </w:pPr>
    </w:p>
    <w:p w:rsidR="000D7187" w:rsidRDefault="000D7187" w:rsidP="000D7187">
      <w:pPr>
        <w:suppressAutoHyphens/>
        <w:autoSpaceDN w:val="0"/>
        <w:rPr>
          <w:rFonts w:eastAsia="Times New Roman" w:cstheme="minorHAnsi"/>
          <w:b/>
          <w:color w:val="1F497D" w:themeColor="text2"/>
          <w:sz w:val="24"/>
          <w:szCs w:val="24"/>
          <w:lang w:eastAsia="en-GB"/>
        </w:rPr>
      </w:pPr>
      <w:r w:rsidRPr="000D7187">
        <w:rPr>
          <w:rFonts w:eastAsia="Times New Roman" w:cstheme="minorHAnsi"/>
          <w:b/>
          <w:color w:val="1F497D" w:themeColor="text2"/>
          <w:sz w:val="24"/>
          <w:szCs w:val="24"/>
          <w:lang w:eastAsia="en-GB"/>
        </w:rPr>
        <w:t>Budgeted cost: £3,</w:t>
      </w:r>
      <w:r w:rsidR="00C93110">
        <w:rPr>
          <w:rFonts w:eastAsia="Times New Roman" w:cstheme="minorHAnsi"/>
          <w:b/>
          <w:color w:val="1F497D" w:themeColor="text2"/>
          <w:sz w:val="24"/>
          <w:szCs w:val="24"/>
          <w:lang w:eastAsia="en-GB"/>
        </w:rPr>
        <w:t>0</w:t>
      </w:r>
      <w:r w:rsidRPr="000D7187">
        <w:rPr>
          <w:rFonts w:eastAsia="Times New Roman" w:cstheme="minorHAnsi"/>
          <w:b/>
          <w:color w:val="1F497D" w:themeColor="text2"/>
          <w:sz w:val="24"/>
          <w:szCs w:val="24"/>
          <w:lang w:eastAsia="en-GB"/>
        </w:rPr>
        <w:t>00</w:t>
      </w:r>
    </w:p>
    <w:p w:rsidR="000D7187" w:rsidRPr="000D7187" w:rsidRDefault="000D7187" w:rsidP="000D7187">
      <w:pPr>
        <w:suppressAutoHyphens/>
        <w:autoSpaceDN w:val="0"/>
        <w:rPr>
          <w:rFonts w:eastAsia="Times New Roman" w:cstheme="minorHAnsi"/>
          <w:b/>
          <w:color w:val="1F497D" w:themeColor="text2"/>
          <w:sz w:val="24"/>
          <w:szCs w:val="24"/>
          <w:lang w:eastAsia="en-GB"/>
        </w:rPr>
      </w:pPr>
    </w:p>
    <w:tbl>
      <w:tblPr>
        <w:tblW w:w="5237" w:type="pct"/>
        <w:tblLayout w:type="fixed"/>
        <w:tblCellMar>
          <w:left w:w="10" w:type="dxa"/>
          <w:right w:w="10" w:type="dxa"/>
        </w:tblCellMar>
        <w:tblLook w:val="04A0" w:firstRow="1" w:lastRow="0" w:firstColumn="1" w:lastColumn="0" w:noHBand="0" w:noVBand="1"/>
      </w:tblPr>
      <w:tblGrid>
        <w:gridCol w:w="3396"/>
        <w:gridCol w:w="5014"/>
        <w:gridCol w:w="1526"/>
      </w:tblGrid>
      <w:tr w:rsidR="000D7187" w:rsidRPr="000D7187" w:rsidTr="000D7187">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Activity</w:t>
            </w:r>
          </w:p>
        </w:tc>
        <w:tc>
          <w:tcPr>
            <w:tcW w:w="5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Evidence that supports this approach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Challenge number(s) addressed</w:t>
            </w:r>
          </w:p>
        </w:tc>
      </w:tr>
      <w:tr w:rsidR="000D7187" w:rsidRPr="000D7187" w:rsidTr="000D7187">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29" w:right="57"/>
              <w:rPr>
                <w:rFonts w:eastAsia="Times New Roman" w:cstheme="minorHAnsi"/>
                <w:sz w:val="24"/>
                <w:szCs w:val="24"/>
                <w:shd w:val="clear" w:color="auto" w:fill="FFFFFF"/>
                <w:lang w:eastAsia="en-GB"/>
              </w:rPr>
            </w:pPr>
            <w:r w:rsidRPr="000D7187">
              <w:rPr>
                <w:rFonts w:eastAsia="Times New Roman" w:cstheme="minorHAnsi"/>
                <w:iCs/>
                <w:sz w:val="24"/>
                <w:szCs w:val="24"/>
                <w:lang w:val="en-US" w:eastAsia="en-GB"/>
              </w:rPr>
              <w:t xml:space="preserve">Purchase of </w:t>
            </w:r>
            <w:proofErr w:type="spellStart"/>
            <w:r w:rsidRPr="000D7187">
              <w:rPr>
                <w:rFonts w:eastAsia="Times New Roman" w:cstheme="minorHAnsi"/>
                <w:iCs/>
                <w:sz w:val="24"/>
                <w:szCs w:val="24"/>
                <w:lang w:val="en-US" w:eastAsia="en-GB"/>
              </w:rPr>
              <w:t>standardised</w:t>
            </w:r>
            <w:proofErr w:type="spellEnd"/>
            <w:r w:rsidRPr="000D7187">
              <w:rPr>
                <w:rFonts w:eastAsia="Times New Roman" w:cstheme="minorHAnsi"/>
                <w:iCs/>
                <w:sz w:val="24"/>
                <w:szCs w:val="24"/>
                <w:lang w:val="en-US" w:eastAsia="en-GB"/>
              </w:rPr>
              <w:t xml:space="preserve"> diagnostic assessments. </w:t>
            </w:r>
          </w:p>
          <w:p w:rsidR="000D7187" w:rsidRPr="000D7187" w:rsidRDefault="000D7187" w:rsidP="000D7187">
            <w:pPr>
              <w:suppressAutoHyphens/>
              <w:autoSpaceDN w:val="0"/>
              <w:ind w:left="29" w:right="57"/>
              <w:rPr>
                <w:rFonts w:eastAsia="Times New Roman" w:cstheme="minorHAnsi"/>
                <w:sz w:val="24"/>
                <w:szCs w:val="24"/>
                <w:shd w:val="clear" w:color="auto" w:fill="FFFFFF"/>
                <w:lang w:eastAsia="en-GB"/>
              </w:rPr>
            </w:pPr>
            <w:r w:rsidRPr="000D7187">
              <w:rPr>
                <w:rFonts w:eastAsia="Times New Roman" w:cstheme="minorHAnsi"/>
                <w:sz w:val="24"/>
                <w:szCs w:val="24"/>
                <w:shd w:val="clear" w:color="auto" w:fill="FFFFFF"/>
                <w:lang w:eastAsia="en-GB"/>
              </w:rPr>
              <w:t>Training for staff to ensure assessments are interpreted and administered correctly.</w:t>
            </w:r>
          </w:p>
        </w:tc>
        <w:tc>
          <w:tcPr>
            <w:tcW w:w="5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Standardised tests can provide reliable insights into the specific strengths and weaknesses of each pupil to help ensure they receive the correct additional support through interventions or teacher instruction:</w:t>
            </w:r>
          </w:p>
          <w:p w:rsidR="000D7187" w:rsidRPr="000D7187" w:rsidRDefault="00D4680F" w:rsidP="000D7187">
            <w:pPr>
              <w:suppressAutoHyphens/>
              <w:autoSpaceDN w:val="0"/>
              <w:ind w:left="57" w:right="57"/>
              <w:rPr>
                <w:rFonts w:eastAsia="Times New Roman" w:cstheme="minorHAnsi"/>
                <w:sz w:val="24"/>
                <w:szCs w:val="24"/>
                <w:lang w:eastAsia="en-GB"/>
              </w:rPr>
            </w:pPr>
            <w:hyperlink r:id="rId7" w:history="1">
              <w:r w:rsidR="000D7187" w:rsidRPr="000D7187">
                <w:rPr>
                  <w:rFonts w:eastAsia="Times New Roman" w:cstheme="minorHAnsi"/>
                  <w:color w:val="0070C0"/>
                  <w:sz w:val="24"/>
                  <w:szCs w:val="24"/>
                  <w:u w:val="single"/>
                  <w:lang w:eastAsia="en-GB"/>
                </w:rPr>
                <w:t>Standardised tests | Assessing and Monitoring Pupil Progress | Education Endowment Foundation | EEF</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 xml:space="preserve">1, 2, 3, 4 </w:t>
            </w:r>
          </w:p>
        </w:tc>
      </w:tr>
      <w:tr w:rsidR="000D7187" w:rsidRPr="000D7187" w:rsidTr="000D7187">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29" w:right="57"/>
              <w:rPr>
                <w:rFonts w:eastAsia="Times New Roman" w:cstheme="minorHAnsi"/>
                <w:iCs/>
                <w:sz w:val="24"/>
                <w:szCs w:val="24"/>
                <w:lang w:eastAsia="en-GB"/>
              </w:rPr>
            </w:pPr>
            <w:r w:rsidRPr="000D7187">
              <w:rPr>
                <w:rFonts w:eastAsia="Times New Roman" w:cstheme="minorHAnsi"/>
                <w:iCs/>
                <w:sz w:val="24"/>
                <w:szCs w:val="24"/>
                <w:lang w:eastAsia="en-GB"/>
              </w:rPr>
              <w:t xml:space="preserve">Purchase of a </w:t>
            </w:r>
            <w:hyperlink r:id="rId8" w:history="1">
              <w:r w:rsidRPr="000D7187">
                <w:rPr>
                  <w:rFonts w:eastAsia="Times New Roman" w:cstheme="minorHAnsi"/>
                  <w:iCs/>
                  <w:color w:val="0070C0"/>
                  <w:sz w:val="24"/>
                  <w:szCs w:val="24"/>
                  <w:u w:val="single"/>
                  <w:lang w:eastAsia="en-GB"/>
                </w:rPr>
                <w:t>D</w:t>
              </w:r>
              <w:r w:rsidRPr="000D7187">
                <w:rPr>
                  <w:rFonts w:eastAsia="Times New Roman" w:cstheme="minorHAnsi"/>
                  <w:color w:val="0070C0"/>
                  <w:sz w:val="24"/>
                  <w:szCs w:val="24"/>
                  <w:u w:val="single"/>
                  <w:lang w:eastAsia="en-GB"/>
                </w:rPr>
                <w:t xml:space="preserve">fE </w:t>
              </w:r>
              <w:r w:rsidRPr="000D7187">
                <w:rPr>
                  <w:rFonts w:eastAsia="Times New Roman" w:cstheme="minorHAnsi"/>
                  <w:iCs/>
                  <w:color w:val="0070C0"/>
                  <w:sz w:val="24"/>
                  <w:szCs w:val="24"/>
                  <w:u w:val="single"/>
                  <w:lang w:eastAsia="en-GB"/>
                </w:rPr>
                <w:t>validated Systematic Synthetic Phonics programme</w:t>
              </w:r>
            </w:hyperlink>
            <w:r w:rsidRPr="000D7187">
              <w:rPr>
                <w:rFonts w:eastAsia="Times New Roman" w:cstheme="minorHAnsi"/>
                <w:iCs/>
                <w:sz w:val="24"/>
                <w:szCs w:val="24"/>
                <w:lang w:eastAsia="en-GB"/>
              </w:rPr>
              <w:t xml:space="preserve"> to secure stronger phonics teaching for all pupils.</w:t>
            </w:r>
          </w:p>
        </w:tc>
        <w:tc>
          <w:tcPr>
            <w:tcW w:w="5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 xml:space="preserve">Phonics approaches have a strong evidence base that indicates a positive impact on the accuracy of word reading (though not necessarily comprehension), particularly for disadvantaged pupils: </w:t>
            </w:r>
          </w:p>
          <w:p w:rsidR="000D7187" w:rsidRPr="000D7187" w:rsidRDefault="00D4680F" w:rsidP="000D7187">
            <w:pPr>
              <w:suppressAutoHyphens/>
              <w:autoSpaceDN w:val="0"/>
              <w:ind w:left="57" w:right="57"/>
              <w:rPr>
                <w:rFonts w:eastAsia="Times New Roman" w:cstheme="minorHAnsi"/>
                <w:sz w:val="24"/>
                <w:szCs w:val="24"/>
                <w:lang w:eastAsia="en-GB"/>
              </w:rPr>
            </w:pPr>
            <w:hyperlink r:id="rId9" w:history="1">
              <w:r w:rsidR="000D7187" w:rsidRPr="000D7187">
                <w:rPr>
                  <w:rFonts w:eastAsia="Times New Roman" w:cstheme="minorHAnsi"/>
                  <w:color w:val="0070C0"/>
                  <w:sz w:val="24"/>
                  <w:szCs w:val="24"/>
                  <w:u w:val="single"/>
                  <w:lang w:eastAsia="en-GB"/>
                </w:rPr>
                <w:t>Phonics | Toolkit Strand | Education Endowment Foundation | EEF</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1</w:t>
            </w:r>
          </w:p>
        </w:tc>
      </w:tr>
      <w:tr w:rsidR="000D7187" w:rsidRPr="000D7187" w:rsidTr="000D7187">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28" w:right="57"/>
              <w:rPr>
                <w:rFonts w:eastAsia="Times New Roman" w:cstheme="minorHAnsi"/>
                <w:sz w:val="24"/>
                <w:szCs w:val="24"/>
                <w:lang w:eastAsia="en-GB"/>
              </w:rPr>
            </w:pPr>
            <w:r w:rsidRPr="000D7187">
              <w:rPr>
                <w:rFonts w:eastAsia="Times New Roman" w:cstheme="minorHAnsi"/>
                <w:sz w:val="24"/>
                <w:szCs w:val="24"/>
                <w:lang w:eastAsia="en-GB"/>
              </w:rPr>
              <w:t>Enhancement of our writing teaching and curriculum planning in line with DfE and EEF guidance.</w:t>
            </w:r>
          </w:p>
          <w:p w:rsidR="000D7187" w:rsidRPr="000D7187" w:rsidRDefault="000D7187" w:rsidP="000D7187">
            <w:pPr>
              <w:ind w:left="28" w:right="57"/>
              <w:rPr>
                <w:rFonts w:eastAsia="Times New Roman" w:cstheme="minorHAnsi"/>
                <w:sz w:val="24"/>
                <w:szCs w:val="24"/>
                <w:lang w:eastAsia="en-GB"/>
              </w:rPr>
            </w:pPr>
            <w:r w:rsidRPr="000D7187">
              <w:rPr>
                <w:rFonts w:eastAsia="Times New Roman" w:cstheme="minorHAnsi"/>
                <w:sz w:val="24"/>
                <w:szCs w:val="24"/>
                <w:lang w:eastAsia="en-GB"/>
              </w:rPr>
              <w:t xml:space="preserve">We will fund teacher release time to embed key elements of guidance in school and to access quality writing </w:t>
            </w:r>
          </w:p>
          <w:p w:rsidR="000D7187" w:rsidRPr="000D7187" w:rsidRDefault="000D7187" w:rsidP="000D7187">
            <w:pPr>
              <w:ind w:left="28" w:right="57"/>
              <w:rPr>
                <w:rFonts w:eastAsia="Times New Roman" w:cstheme="minorHAnsi"/>
                <w:iCs/>
                <w:sz w:val="24"/>
                <w:szCs w:val="24"/>
                <w:lang w:eastAsia="en-GB"/>
              </w:rPr>
            </w:pPr>
            <w:r w:rsidRPr="000D7187">
              <w:rPr>
                <w:rFonts w:eastAsia="Times New Roman" w:cstheme="minorHAnsi"/>
                <w:sz w:val="24"/>
                <w:szCs w:val="24"/>
                <w:lang w:eastAsia="en-GB"/>
              </w:rPr>
              <w:t xml:space="preserve">resources, texts and CPD </w:t>
            </w:r>
          </w:p>
        </w:tc>
        <w:tc>
          <w:tcPr>
            <w:tcW w:w="5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57" w:right="57"/>
              <w:rPr>
                <w:rFonts w:eastAsia="Times New Roman" w:cstheme="minorHAnsi"/>
                <w:iCs/>
                <w:sz w:val="24"/>
                <w:szCs w:val="24"/>
                <w:lang w:eastAsia="en-GB"/>
              </w:rPr>
            </w:pPr>
            <w:r w:rsidRPr="000D7187">
              <w:rPr>
                <w:rFonts w:eastAsia="Times New Roman" w:cstheme="minorHAnsi"/>
                <w:iCs/>
                <w:sz w:val="24"/>
                <w:szCs w:val="24"/>
                <w:lang w:eastAsia="en-GB"/>
              </w:rPr>
              <w:t xml:space="preserve">The Education Endowment </w:t>
            </w:r>
          </w:p>
          <w:p w:rsidR="000D7187" w:rsidRPr="000D7187" w:rsidRDefault="000D7187" w:rsidP="000D7187">
            <w:pPr>
              <w:ind w:left="57" w:right="57"/>
              <w:rPr>
                <w:rFonts w:eastAsia="Times New Roman" w:cstheme="minorHAnsi"/>
                <w:iCs/>
                <w:sz w:val="24"/>
                <w:szCs w:val="24"/>
                <w:lang w:eastAsia="en-GB"/>
              </w:rPr>
            </w:pPr>
            <w:r w:rsidRPr="000D7187">
              <w:rPr>
                <w:rFonts w:eastAsia="Times New Roman" w:cstheme="minorHAnsi"/>
                <w:iCs/>
                <w:sz w:val="24"/>
                <w:szCs w:val="24"/>
                <w:lang w:eastAsia="en-GB"/>
              </w:rPr>
              <w:t xml:space="preserve">Foundation, produce approaches to raise standards in writing: </w:t>
            </w:r>
          </w:p>
          <w:p w:rsidR="000D7187" w:rsidRPr="000D7187" w:rsidRDefault="00D4680F" w:rsidP="000D7187">
            <w:pPr>
              <w:ind w:left="57" w:right="57"/>
              <w:rPr>
                <w:rFonts w:eastAsia="Times New Roman" w:cstheme="minorHAnsi"/>
                <w:color w:val="0D0D0D"/>
                <w:sz w:val="24"/>
                <w:szCs w:val="24"/>
                <w:lang w:eastAsia="en-GB"/>
              </w:rPr>
            </w:pPr>
            <w:hyperlink r:id="rId10" w:history="1">
              <w:r w:rsidR="000D7187" w:rsidRPr="000D7187">
                <w:rPr>
                  <w:rFonts w:eastAsia="Times New Roman" w:cstheme="minorHAnsi"/>
                  <w:color w:val="0000FF"/>
                  <w:sz w:val="24"/>
                  <w:szCs w:val="24"/>
                  <w:u w:val="single"/>
                  <w:lang w:eastAsia="en-GB"/>
                </w:rPr>
                <w:t>https://educationendowmentfoundation.org.uk/education-evidence/guidance-reports/literacy-ks-1</w:t>
              </w:r>
            </w:hyperlink>
          </w:p>
          <w:p w:rsidR="000D7187" w:rsidRPr="000D7187" w:rsidRDefault="000D7187" w:rsidP="000D7187">
            <w:pPr>
              <w:ind w:left="57" w:right="57"/>
              <w:rPr>
                <w:rFonts w:eastAsia="Times New Roman" w:cstheme="minorHAnsi"/>
                <w:color w:val="0D0D0D"/>
                <w:sz w:val="24"/>
                <w:szCs w:val="24"/>
                <w:lang w:eastAsia="en-GB"/>
              </w:rPr>
            </w:pPr>
          </w:p>
          <w:p w:rsidR="000D7187" w:rsidRPr="000D7187" w:rsidRDefault="00D4680F" w:rsidP="000D7187">
            <w:pPr>
              <w:ind w:left="57" w:right="57"/>
              <w:rPr>
                <w:rFonts w:eastAsia="Times New Roman" w:cstheme="minorHAnsi"/>
                <w:color w:val="0D0D0D"/>
                <w:sz w:val="24"/>
                <w:szCs w:val="24"/>
                <w:lang w:eastAsia="en-GB"/>
              </w:rPr>
            </w:pPr>
            <w:hyperlink r:id="rId11" w:history="1">
              <w:r w:rsidR="000D7187" w:rsidRPr="000D7187">
                <w:rPr>
                  <w:rFonts w:eastAsia="Times New Roman" w:cstheme="minorHAnsi"/>
                  <w:color w:val="0000FF"/>
                  <w:sz w:val="24"/>
                  <w:szCs w:val="24"/>
                  <w:u w:val="single"/>
                  <w:lang w:eastAsia="en-GB"/>
                </w:rPr>
                <w:t>https://educationendowmentfoundation.org.uk/education-evidence/guidance-reports/literacy-ks2</w:t>
              </w:r>
            </w:hyperlink>
          </w:p>
          <w:p w:rsidR="000D7187" w:rsidRPr="000D7187" w:rsidRDefault="000D7187" w:rsidP="000D7187">
            <w:pPr>
              <w:ind w:left="57" w:right="57"/>
              <w:rPr>
                <w:rFonts w:eastAsia="Times New Roman" w:cstheme="minorHAnsi"/>
                <w:sz w:val="24"/>
                <w:szCs w:val="24"/>
                <w:lang w:eastAsia="en-GB"/>
              </w:rPr>
            </w:pPr>
            <w:r w:rsidRPr="000D7187">
              <w:rPr>
                <w:rFonts w:eastAsia="Times New Roman" w:cstheme="minorHAnsi"/>
                <w:sz w:val="24"/>
                <w:szCs w:val="24"/>
                <w:lang w:eastAsia="en-GB"/>
              </w:rPr>
              <w:t>The EEF guidance is based on a range of the best available evidence</w:t>
            </w:r>
          </w:p>
          <w:p w:rsidR="000D7187" w:rsidRPr="000D7187" w:rsidRDefault="000D7187" w:rsidP="000D7187">
            <w:pPr>
              <w:ind w:left="57" w:right="57"/>
              <w:rPr>
                <w:rFonts w:eastAsia="Times New Roman" w:cstheme="minorHAnsi"/>
                <w:sz w:val="24"/>
                <w:szCs w:val="24"/>
                <w:u w:val="single"/>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2</w:t>
            </w:r>
          </w:p>
        </w:tc>
      </w:tr>
      <w:tr w:rsidR="000D7187" w:rsidRPr="000D7187" w:rsidTr="000D7187">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ind w:left="29"/>
              <w:rPr>
                <w:rFonts w:eastAsia="Times New Roman" w:cstheme="minorHAnsi"/>
                <w:iCs/>
                <w:sz w:val="24"/>
                <w:szCs w:val="24"/>
                <w:lang w:val="en-US"/>
              </w:rPr>
            </w:pPr>
            <w:r w:rsidRPr="000D7187">
              <w:rPr>
                <w:rFonts w:eastAsia="Times New Roman" w:cstheme="minorHAnsi"/>
                <w:iCs/>
                <w:sz w:val="24"/>
                <w:szCs w:val="24"/>
                <w:lang w:val="en-US"/>
              </w:rPr>
              <w:t xml:space="preserve">Improve the quality of social and emotional (SEL) </w:t>
            </w:r>
          </w:p>
          <w:p w:rsidR="000D7187" w:rsidRPr="000D7187" w:rsidRDefault="000D7187" w:rsidP="000D7187">
            <w:pPr>
              <w:ind w:left="29"/>
              <w:rPr>
                <w:rFonts w:eastAsia="Times New Roman" w:cstheme="minorHAnsi"/>
                <w:iCs/>
                <w:sz w:val="24"/>
                <w:szCs w:val="24"/>
                <w:lang w:val="en-US"/>
              </w:rPr>
            </w:pPr>
            <w:r w:rsidRPr="000D7187">
              <w:rPr>
                <w:rFonts w:eastAsia="Times New Roman" w:cstheme="minorHAnsi"/>
                <w:iCs/>
                <w:sz w:val="24"/>
                <w:szCs w:val="24"/>
                <w:lang w:val="en-US"/>
              </w:rPr>
              <w:t>learning.</w:t>
            </w:r>
          </w:p>
          <w:p w:rsidR="000D7187" w:rsidRPr="000D7187" w:rsidRDefault="000D7187" w:rsidP="000D7187">
            <w:pPr>
              <w:rPr>
                <w:rFonts w:eastAsia="Times New Roman" w:cstheme="minorHAnsi"/>
                <w:iCs/>
                <w:sz w:val="24"/>
                <w:szCs w:val="24"/>
                <w:lang w:val="en-US"/>
              </w:rPr>
            </w:pPr>
          </w:p>
          <w:p w:rsidR="000D7187" w:rsidRPr="000D7187" w:rsidRDefault="000D7187" w:rsidP="000D7187">
            <w:pPr>
              <w:rPr>
                <w:rFonts w:eastAsia="Times New Roman" w:cstheme="minorHAnsi"/>
                <w:iCs/>
                <w:sz w:val="24"/>
                <w:szCs w:val="24"/>
                <w:lang w:val="en-US"/>
              </w:rPr>
            </w:pPr>
            <w:r w:rsidRPr="000D7187">
              <w:rPr>
                <w:rFonts w:eastAsia="Times New Roman" w:cstheme="minorHAnsi"/>
                <w:iCs/>
                <w:sz w:val="24"/>
                <w:szCs w:val="24"/>
                <w:lang w:val="en-US"/>
              </w:rPr>
              <w:t>SEL approaches will be embedded into routine educational practices and supported by professional development and training for staff.</w:t>
            </w:r>
          </w:p>
        </w:tc>
        <w:tc>
          <w:tcPr>
            <w:tcW w:w="5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There is extensive evidence associating childhood social and emotional skills with improved outcomes at school and in later life (e.g., improved academic performance, attitudes, behaviour and relationships with peers):</w:t>
            </w:r>
          </w:p>
          <w:p w:rsidR="000D7187" w:rsidRPr="000D7187" w:rsidRDefault="00D4680F" w:rsidP="000D7187">
            <w:pPr>
              <w:suppressAutoHyphens/>
              <w:autoSpaceDN w:val="0"/>
              <w:ind w:left="57" w:right="57"/>
              <w:rPr>
                <w:rFonts w:eastAsia="Times New Roman" w:cstheme="minorHAnsi"/>
                <w:color w:val="0070C0"/>
                <w:sz w:val="24"/>
                <w:szCs w:val="24"/>
                <w:u w:val="single"/>
                <w:lang w:eastAsia="en-GB"/>
              </w:rPr>
            </w:pPr>
            <w:hyperlink r:id="rId12" w:history="1">
              <w:r w:rsidR="000D7187" w:rsidRPr="000D7187">
                <w:rPr>
                  <w:rFonts w:eastAsia="Times New Roman" w:cstheme="minorHAnsi"/>
                  <w:color w:val="0070C0"/>
                  <w:sz w:val="24"/>
                  <w:szCs w:val="24"/>
                  <w:u w:val="single"/>
                  <w:lang w:eastAsia="en-GB"/>
                </w:rPr>
                <w:t>EEF_Social_and_Emotional_Learning.pdf(educationendowmentfoundation.org.uk)</w:t>
              </w:r>
            </w:hyperlink>
          </w:p>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We also offer extra-curricular activities to enrich the opportunities for children.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highlight w:val="yellow"/>
                <w:lang w:eastAsia="en-GB"/>
              </w:rPr>
            </w:pPr>
            <w:r w:rsidRPr="000D7187">
              <w:rPr>
                <w:rFonts w:eastAsia="Times New Roman" w:cstheme="minorHAnsi"/>
                <w:sz w:val="24"/>
                <w:szCs w:val="24"/>
                <w:lang w:eastAsia="en-GB"/>
              </w:rPr>
              <w:t>3, 4</w:t>
            </w:r>
          </w:p>
        </w:tc>
      </w:tr>
    </w:tbl>
    <w:p w:rsidR="000D7187" w:rsidRPr="000D7187" w:rsidRDefault="000D7187" w:rsidP="000D7187">
      <w:pPr>
        <w:keepNext/>
        <w:suppressAutoHyphens/>
        <w:autoSpaceDN w:val="0"/>
        <w:outlineLvl w:val="1"/>
        <w:rPr>
          <w:rFonts w:eastAsia="Times New Roman" w:cstheme="minorHAnsi"/>
          <w:color w:val="0D0D0D"/>
          <w:sz w:val="24"/>
          <w:szCs w:val="24"/>
          <w:lang w:eastAsia="en-GB"/>
        </w:rPr>
      </w:pPr>
    </w:p>
    <w:p w:rsidR="000D7187" w:rsidRDefault="000D7187" w:rsidP="000D7187">
      <w:pPr>
        <w:suppressAutoHyphens/>
        <w:autoSpaceDN w:val="0"/>
        <w:rPr>
          <w:rFonts w:eastAsia="Times New Roman" w:cstheme="minorHAnsi"/>
          <w:b/>
          <w:bCs/>
          <w:color w:val="104F75"/>
          <w:sz w:val="28"/>
          <w:szCs w:val="28"/>
          <w:lang w:eastAsia="en-GB"/>
        </w:rPr>
      </w:pPr>
      <w:r w:rsidRPr="000D7187">
        <w:rPr>
          <w:rFonts w:eastAsia="Times New Roman" w:cstheme="minorHAnsi"/>
          <w:b/>
          <w:bCs/>
          <w:color w:val="104F75"/>
          <w:sz w:val="28"/>
          <w:szCs w:val="28"/>
          <w:lang w:eastAsia="en-GB"/>
        </w:rPr>
        <w:t xml:space="preserve">Targeted academic support (for example, tutoring, one-to-one support structured interventions) </w:t>
      </w:r>
    </w:p>
    <w:p w:rsidR="000D7187" w:rsidRPr="000D7187" w:rsidRDefault="000D7187" w:rsidP="000D7187">
      <w:pPr>
        <w:suppressAutoHyphens/>
        <w:autoSpaceDN w:val="0"/>
        <w:rPr>
          <w:rFonts w:eastAsia="Times New Roman" w:cstheme="minorHAnsi"/>
          <w:b/>
          <w:bCs/>
          <w:color w:val="104F75"/>
          <w:sz w:val="28"/>
          <w:szCs w:val="28"/>
          <w:lang w:eastAsia="en-GB"/>
        </w:rPr>
      </w:pPr>
    </w:p>
    <w:p w:rsidR="000D7187" w:rsidRPr="000D7187" w:rsidRDefault="000D7187" w:rsidP="000D7187">
      <w:pPr>
        <w:suppressAutoHyphens/>
        <w:autoSpaceDN w:val="0"/>
        <w:rPr>
          <w:rFonts w:eastAsia="Times New Roman" w:cstheme="minorHAnsi"/>
          <w:b/>
          <w:bCs/>
          <w:color w:val="1F497D" w:themeColor="text2"/>
          <w:sz w:val="24"/>
          <w:szCs w:val="24"/>
          <w:lang w:eastAsia="en-GB"/>
        </w:rPr>
      </w:pPr>
      <w:r w:rsidRPr="000D7187">
        <w:rPr>
          <w:rFonts w:eastAsia="Times New Roman" w:cstheme="minorHAnsi"/>
          <w:b/>
          <w:color w:val="1F497D" w:themeColor="text2"/>
          <w:sz w:val="24"/>
          <w:szCs w:val="24"/>
          <w:lang w:eastAsia="en-GB"/>
        </w:rPr>
        <w:t>Budgeted cost: £</w:t>
      </w:r>
      <w:r w:rsidRPr="000D7187">
        <w:rPr>
          <w:rFonts w:eastAsia="Times New Roman" w:cstheme="minorHAnsi"/>
          <w:b/>
          <w:bCs/>
          <w:color w:val="1F497D" w:themeColor="text2"/>
          <w:sz w:val="24"/>
          <w:szCs w:val="24"/>
          <w:lang w:eastAsia="en-GB"/>
        </w:rPr>
        <w:t>8,500</w:t>
      </w:r>
    </w:p>
    <w:p w:rsidR="000D7187" w:rsidRPr="000D7187" w:rsidRDefault="000D7187" w:rsidP="000D7187">
      <w:pPr>
        <w:suppressAutoHyphens/>
        <w:autoSpaceDN w:val="0"/>
        <w:rPr>
          <w:rFonts w:eastAsia="Times New Roman" w:cstheme="minorHAnsi"/>
          <w:color w:val="0D0D0D"/>
          <w:sz w:val="24"/>
          <w:szCs w:val="24"/>
          <w:lang w:eastAsia="en-GB"/>
        </w:rPr>
      </w:pPr>
    </w:p>
    <w:tbl>
      <w:tblPr>
        <w:tblW w:w="5230" w:type="pct"/>
        <w:tblLayout w:type="fixed"/>
        <w:tblCellMar>
          <w:left w:w="10" w:type="dxa"/>
          <w:right w:w="10" w:type="dxa"/>
        </w:tblCellMar>
        <w:tblLook w:val="04A0" w:firstRow="1" w:lastRow="0" w:firstColumn="1" w:lastColumn="0" w:noHBand="0" w:noVBand="1"/>
      </w:tblPr>
      <w:tblGrid>
        <w:gridCol w:w="3109"/>
        <w:gridCol w:w="5197"/>
        <w:gridCol w:w="1616"/>
      </w:tblGrid>
      <w:tr w:rsidR="000D7187" w:rsidRPr="000D7187" w:rsidTr="000D7187">
        <w:trPr>
          <w:trHeight w:val="874"/>
        </w:trPr>
        <w:tc>
          <w:tcPr>
            <w:tcW w:w="31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Activity</w:t>
            </w:r>
          </w:p>
        </w:tc>
        <w:tc>
          <w:tcPr>
            <w:tcW w:w="53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Evidence that supports this approach</w:t>
            </w:r>
          </w:p>
        </w:tc>
        <w:tc>
          <w:tcPr>
            <w:tcW w:w="16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Challenge number(s) addressed</w:t>
            </w:r>
          </w:p>
        </w:tc>
      </w:tr>
      <w:tr w:rsidR="000D7187" w:rsidRPr="000D7187" w:rsidTr="000D7187">
        <w:trPr>
          <w:trHeight w:val="2363"/>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 xml:space="preserve">Additional phonics sessions targeted at disadvantaged pupils who require further phonics support. This will be delivered in collaboration with our local English hub.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D7187" w:rsidRPr="000D7187" w:rsidRDefault="00D4680F" w:rsidP="000D7187">
            <w:pPr>
              <w:suppressAutoHyphens/>
              <w:autoSpaceDN w:val="0"/>
              <w:ind w:left="57" w:right="57"/>
              <w:rPr>
                <w:rFonts w:eastAsia="Times New Roman" w:cstheme="minorHAnsi"/>
                <w:sz w:val="24"/>
                <w:szCs w:val="20"/>
                <w:lang w:eastAsia="en-GB"/>
              </w:rPr>
            </w:pPr>
            <w:hyperlink r:id="rId13" w:history="1">
              <w:r w:rsidR="000D7187" w:rsidRPr="000D7187">
                <w:rPr>
                  <w:rFonts w:eastAsia="Times New Roman" w:cstheme="minorHAnsi"/>
                  <w:color w:val="0070C0"/>
                  <w:sz w:val="24"/>
                  <w:szCs w:val="24"/>
                  <w:u w:val="single"/>
                  <w:lang w:eastAsia="en-GB"/>
                </w:rPr>
                <w:t>Phonics | Toolkit Strand | Education Endowment Foundation | EEF</w:t>
              </w:r>
            </w:hyperlink>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lang w:eastAsia="en-GB"/>
              </w:rPr>
            </w:pPr>
            <w:r w:rsidRPr="000D7187">
              <w:rPr>
                <w:rFonts w:eastAsia="Times New Roman" w:cstheme="minorHAnsi"/>
                <w:sz w:val="24"/>
                <w:lang w:eastAsia="en-GB"/>
              </w:rPr>
              <w:t>1</w:t>
            </w:r>
          </w:p>
        </w:tc>
      </w:tr>
      <w:tr w:rsidR="000D7187" w:rsidRPr="000D7187" w:rsidTr="000D7187">
        <w:trPr>
          <w:trHeight w:val="3826"/>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iCs/>
                <w:sz w:val="24"/>
                <w:szCs w:val="24"/>
                <w:lang w:val="en-US" w:eastAsia="en-GB"/>
              </w:rPr>
            </w:pPr>
            <w:r w:rsidRPr="000D7187">
              <w:rPr>
                <w:rFonts w:eastAsia="Times New Roman" w:cstheme="minorHAnsi"/>
                <w:iCs/>
                <w:sz w:val="24"/>
                <w:szCs w:val="24"/>
                <w:lang w:val="en-US" w:eastAsia="en-GB"/>
              </w:rPr>
              <w:t xml:space="preserve">Engaging with the National Tutoring </w:t>
            </w:r>
          </w:p>
          <w:p w:rsidR="000D7187" w:rsidRPr="000D7187" w:rsidRDefault="000D7187" w:rsidP="000D7187">
            <w:pPr>
              <w:suppressAutoHyphens/>
              <w:autoSpaceDN w:val="0"/>
              <w:ind w:left="57" w:right="57"/>
              <w:rPr>
                <w:rFonts w:eastAsia="Times New Roman" w:cstheme="minorHAnsi"/>
                <w:iCs/>
                <w:sz w:val="24"/>
                <w:szCs w:val="24"/>
                <w:lang w:val="en-US" w:eastAsia="en-GB"/>
              </w:rPr>
            </w:pPr>
            <w:proofErr w:type="spellStart"/>
            <w:r w:rsidRPr="000D7187">
              <w:rPr>
                <w:rFonts w:eastAsia="Times New Roman" w:cstheme="minorHAnsi"/>
                <w:iCs/>
                <w:sz w:val="24"/>
                <w:szCs w:val="24"/>
                <w:lang w:val="en-US" w:eastAsia="en-GB"/>
              </w:rPr>
              <w:t>Programme</w:t>
            </w:r>
            <w:proofErr w:type="spellEnd"/>
            <w:r w:rsidRPr="000D7187">
              <w:rPr>
                <w:rFonts w:eastAsia="Times New Roman" w:cstheme="minorHAnsi"/>
                <w:iCs/>
                <w:sz w:val="24"/>
                <w:szCs w:val="24"/>
                <w:lang w:val="en-US" w:eastAsia="en-GB"/>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ind w:left="57" w:right="57"/>
              <w:rPr>
                <w:rFonts w:eastAsia="Times New Roman" w:cstheme="minorHAnsi"/>
                <w:sz w:val="24"/>
                <w:szCs w:val="24"/>
                <w:lang w:eastAsia="en-GB"/>
              </w:rPr>
            </w:pPr>
            <w:r w:rsidRPr="000D7187">
              <w:rPr>
                <w:rFonts w:eastAsia="Times New Roman" w:cstheme="minorHAnsi"/>
                <w:sz w:val="24"/>
                <w:szCs w:val="24"/>
                <w:lang w:eastAsia="en-GB"/>
              </w:rPr>
              <w:t>Tuition targeted at specific needs and knowledge gaps can be an effective method to support low attaining pupils or those falling behind, both one-to-one:</w:t>
            </w:r>
          </w:p>
          <w:p w:rsidR="000D7187" w:rsidRPr="000D7187" w:rsidRDefault="00D4680F" w:rsidP="000D7187">
            <w:pPr>
              <w:ind w:left="57" w:right="57"/>
              <w:rPr>
                <w:rFonts w:eastAsia="Times New Roman" w:cstheme="minorHAnsi"/>
                <w:color w:val="0070C0"/>
                <w:sz w:val="24"/>
                <w:szCs w:val="24"/>
                <w:lang w:eastAsia="en-GB"/>
              </w:rPr>
            </w:pPr>
            <w:hyperlink r:id="rId14" w:history="1">
              <w:r w:rsidR="000D7187" w:rsidRPr="000D7187">
                <w:rPr>
                  <w:rFonts w:eastAsia="Times New Roman" w:cstheme="minorHAnsi"/>
                  <w:color w:val="0070C0"/>
                  <w:sz w:val="24"/>
                  <w:szCs w:val="24"/>
                  <w:u w:val="single"/>
                  <w:lang w:eastAsia="en-GB"/>
                </w:rPr>
                <w:t>One to one tuition | EEF (educationendowmentfoundation.org.uk)</w:t>
              </w:r>
            </w:hyperlink>
          </w:p>
          <w:p w:rsidR="000D7187" w:rsidRPr="000D7187" w:rsidRDefault="000D7187" w:rsidP="000D7187">
            <w:pPr>
              <w:ind w:left="57" w:right="57"/>
              <w:rPr>
                <w:rFonts w:eastAsia="Times New Roman" w:cstheme="minorHAnsi"/>
                <w:sz w:val="24"/>
                <w:szCs w:val="24"/>
                <w:lang w:eastAsia="en-GB"/>
              </w:rPr>
            </w:pPr>
            <w:r w:rsidRPr="000D7187">
              <w:rPr>
                <w:rFonts w:eastAsia="Times New Roman" w:cstheme="minorHAnsi"/>
                <w:sz w:val="24"/>
                <w:szCs w:val="24"/>
                <w:lang w:eastAsia="en-GB"/>
              </w:rPr>
              <w:t>And in small groups:</w:t>
            </w:r>
          </w:p>
          <w:p w:rsidR="000D7187" w:rsidRPr="000D7187" w:rsidRDefault="00D4680F" w:rsidP="000D7187">
            <w:pPr>
              <w:ind w:left="57" w:right="57"/>
              <w:rPr>
                <w:rFonts w:eastAsia="Times New Roman" w:cstheme="minorHAnsi"/>
                <w:sz w:val="24"/>
                <w:szCs w:val="24"/>
                <w:u w:val="single"/>
                <w:lang w:eastAsia="en-GB"/>
              </w:rPr>
            </w:pPr>
            <w:hyperlink r:id="rId15" w:history="1">
              <w:r w:rsidR="000D7187" w:rsidRPr="000D7187">
                <w:rPr>
                  <w:rFonts w:eastAsia="Times New Roman" w:cstheme="minorHAnsi"/>
                  <w:color w:val="0070C0"/>
                  <w:sz w:val="24"/>
                  <w:szCs w:val="24"/>
                  <w:u w:val="single"/>
                  <w:lang w:eastAsia="en-GB"/>
                </w:rPr>
                <w:t>Small group tuition | Toolkit Strand | Education Endowment Foundation | EEF</w:t>
              </w:r>
            </w:hyperlink>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lang w:eastAsia="en-GB"/>
              </w:rPr>
            </w:pPr>
            <w:r w:rsidRPr="000D7187">
              <w:rPr>
                <w:rFonts w:eastAsia="Times New Roman" w:cstheme="minorHAnsi"/>
                <w:sz w:val="24"/>
                <w:lang w:eastAsia="en-GB"/>
              </w:rPr>
              <w:t>2</w:t>
            </w:r>
          </w:p>
        </w:tc>
      </w:tr>
    </w:tbl>
    <w:p w:rsidR="000D7187" w:rsidRDefault="000D7187" w:rsidP="000D7187">
      <w:pPr>
        <w:suppressAutoHyphens/>
        <w:autoSpaceDN w:val="0"/>
        <w:rPr>
          <w:rFonts w:eastAsia="Times New Roman" w:cstheme="minorHAnsi"/>
          <w:b/>
          <w:color w:val="104F75"/>
          <w:sz w:val="28"/>
          <w:szCs w:val="28"/>
          <w:lang w:eastAsia="en-GB"/>
        </w:rPr>
      </w:pPr>
    </w:p>
    <w:p w:rsidR="000D7187" w:rsidRPr="000D7187" w:rsidRDefault="000D7187" w:rsidP="000D7187">
      <w:pPr>
        <w:suppressAutoHyphens/>
        <w:autoSpaceDN w:val="0"/>
        <w:rPr>
          <w:rFonts w:eastAsia="Times New Roman" w:cstheme="minorHAnsi"/>
          <w:b/>
          <w:color w:val="104F75"/>
          <w:sz w:val="28"/>
          <w:szCs w:val="28"/>
          <w:lang w:eastAsia="en-GB"/>
        </w:rPr>
      </w:pPr>
      <w:r w:rsidRPr="000D7187">
        <w:rPr>
          <w:rFonts w:eastAsia="Times New Roman" w:cstheme="minorHAnsi"/>
          <w:b/>
          <w:color w:val="104F75"/>
          <w:sz w:val="28"/>
          <w:szCs w:val="28"/>
          <w:lang w:eastAsia="en-GB"/>
        </w:rPr>
        <w:t>Wider strategies (for example, related to attendance, behaviour, wellbeing)</w:t>
      </w:r>
    </w:p>
    <w:p w:rsidR="000D7187" w:rsidRDefault="000D7187" w:rsidP="000D7187">
      <w:pPr>
        <w:suppressAutoHyphens/>
        <w:autoSpaceDN w:val="0"/>
        <w:rPr>
          <w:rFonts w:eastAsia="Times New Roman" w:cstheme="minorHAnsi"/>
          <w:b/>
          <w:bCs/>
          <w:color w:val="1F497D" w:themeColor="text2"/>
          <w:sz w:val="24"/>
          <w:szCs w:val="24"/>
          <w:lang w:eastAsia="en-GB"/>
        </w:rPr>
      </w:pPr>
      <w:r w:rsidRPr="000D7187">
        <w:rPr>
          <w:rFonts w:eastAsia="Times New Roman" w:cstheme="minorHAnsi"/>
          <w:b/>
          <w:color w:val="1F497D" w:themeColor="text2"/>
          <w:sz w:val="24"/>
          <w:szCs w:val="24"/>
          <w:lang w:eastAsia="en-GB"/>
        </w:rPr>
        <w:t xml:space="preserve">Budgeted cost: </w:t>
      </w:r>
      <w:r w:rsidRPr="000D7187">
        <w:rPr>
          <w:rFonts w:eastAsia="Times New Roman" w:cstheme="minorHAnsi"/>
          <w:b/>
          <w:bCs/>
          <w:color w:val="1F497D" w:themeColor="text2"/>
          <w:sz w:val="24"/>
          <w:szCs w:val="24"/>
          <w:lang w:eastAsia="en-GB"/>
        </w:rPr>
        <w:t>£5</w:t>
      </w:r>
      <w:r w:rsidR="00C93110">
        <w:rPr>
          <w:rFonts w:eastAsia="Times New Roman" w:cstheme="minorHAnsi"/>
          <w:b/>
          <w:bCs/>
          <w:color w:val="1F497D" w:themeColor="text2"/>
          <w:sz w:val="24"/>
          <w:szCs w:val="24"/>
          <w:lang w:eastAsia="en-GB"/>
        </w:rPr>
        <w:t>7</w:t>
      </w:r>
      <w:r w:rsidRPr="000D7187">
        <w:rPr>
          <w:rFonts w:eastAsia="Times New Roman" w:cstheme="minorHAnsi"/>
          <w:b/>
          <w:bCs/>
          <w:color w:val="1F497D" w:themeColor="text2"/>
          <w:sz w:val="24"/>
          <w:szCs w:val="24"/>
          <w:lang w:eastAsia="en-GB"/>
        </w:rPr>
        <w:t>0</w:t>
      </w:r>
    </w:p>
    <w:p w:rsidR="000D7187" w:rsidRPr="000D7187" w:rsidRDefault="000D7187" w:rsidP="000D7187">
      <w:pPr>
        <w:suppressAutoHyphens/>
        <w:autoSpaceDN w:val="0"/>
        <w:rPr>
          <w:rFonts w:eastAsia="Times New Roman" w:cstheme="minorHAnsi"/>
          <w:b/>
          <w:color w:val="1F497D" w:themeColor="text2"/>
          <w:sz w:val="24"/>
          <w:szCs w:val="24"/>
          <w:lang w:eastAsia="en-GB"/>
        </w:rPr>
      </w:pPr>
    </w:p>
    <w:tbl>
      <w:tblPr>
        <w:tblW w:w="5231" w:type="pct"/>
        <w:tblLayout w:type="fixed"/>
        <w:tblCellMar>
          <w:left w:w="10" w:type="dxa"/>
          <w:right w:w="10" w:type="dxa"/>
        </w:tblCellMar>
        <w:tblLook w:val="04A0" w:firstRow="1" w:lastRow="0" w:firstColumn="1" w:lastColumn="0" w:noHBand="0" w:noVBand="1"/>
      </w:tblPr>
      <w:tblGrid>
        <w:gridCol w:w="3566"/>
        <w:gridCol w:w="4754"/>
        <w:gridCol w:w="1604"/>
      </w:tblGrid>
      <w:tr w:rsidR="000D7187" w:rsidRPr="000D7187" w:rsidTr="000D7187">
        <w:trPr>
          <w:trHeight w:val="886"/>
        </w:trPr>
        <w:tc>
          <w:tcPr>
            <w:tcW w:w="36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Activity</w:t>
            </w:r>
          </w:p>
        </w:tc>
        <w:tc>
          <w:tcPr>
            <w:tcW w:w="4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Evidence that supports this approach</w:t>
            </w:r>
          </w:p>
        </w:tc>
        <w:tc>
          <w:tcPr>
            <w:tcW w:w="16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Challenge number(s) addressed</w:t>
            </w:r>
          </w:p>
        </w:tc>
      </w:tr>
      <w:tr w:rsidR="000D7187" w:rsidRPr="000D7187" w:rsidTr="000D7187">
        <w:trPr>
          <w:trHeight w:val="1389"/>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ind w:left="29" w:right="57"/>
              <w:rPr>
                <w:rFonts w:eastAsia="Times New Roman" w:cstheme="minorHAnsi"/>
                <w:iCs/>
                <w:sz w:val="24"/>
                <w:szCs w:val="28"/>
                <w:lang w:val="en-US" w:eastAsia="en-GB"/>
              </w:rPr>
            </w:pPr>
            <w:r w:rsidRPr="000D7187">
              <w:rPr>
                <w:rFonts w:eastAsia="Times New Roman" w:cstheme="minorHAnsi"/>
                <w:iCs/>
                <w:sz w:val="24"/>
                <w:szCs w:val="28"/>
                <w:lang w:val="en-US" w:eastAsia="en-GB"/>
              </w:rPr>
              <w:t>Contingency fund for acute issues.</w:t>
            </w:r>
          </w:p>
          <w:p w:rsidR="000D7187" w:rsidRPr="000D7187" w:rsidRDefault="000D7187" w:rsidP="000D7187">
            <w:pPr>
              <w:suppressAutoHyphens/>
              <w:autoSpaceDN w:val="0"/>
              <w:ind w:left="57" w:right="57"/>
              <w:rPr>
                <w:rFonts w:eastAsia="Times New Roman" w:cstheme="minorHAnsi"/>
                <w:iCs/>
                <w:sz w:val="24"/>
                <w:szCs w:val="28"/>
                <w:lang w:val="en-US" w:eastAsia="en-GB"/>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37" w:right="57"/>
              <w:rPr>
                <w:rFonts w:eastAsia="Times New Roman" w:cstheme="minorHAnsi"/>
                <w:sz w:val="24"/>
                <w:lang w:eastAsia="en-GB"/>
              </w:rPr>
            </w:pPr>
            <w:r w:rsidRPr="000D7187">
              <w:rPr>
                <w:rFonts w:eastAsia="Times New Roman" w:cstheme="minorHAnsi"/>
                <w:sz w:val="24"/>
                <w:lang w:eastAsia="en-GB"/>
              </w:rPr>
              <w:t>Based on our experiences and those of similar schools to ours, we have identified a need to set a small amount of funding aside to respond quickly to needs that have not yet been identified.</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Cs w:val="20"/>
                <w:lang w:eastAsia="en-GB"/>
              </w:rPr>
            </w:pPr>
            <w:r w:rsidRPr="000D7187">
              <w:rPr>
                <w:rFonts w:eastAsia="Times New Roman" w:cstheme="minorHAnsi"/>
                <w:szCs w:val="20"/>
                <w:lang w:eastAsia="en-GB"/>
              </w:rPr>
              <w:t>All</w:t>
            </w:r>
          </w:p>
        </w:tc>
      </w:tr>
    </w:tbl>
    <w:p w:rsidR="000D7187" w:rsidRPr="000D7187" w:rsidRDefault="000D7187" w:rsidP="000D7187">
      <w:pPr>
        <w:suppressAutoHyphens/>
        <w:autoSpaceDN w:val="0"/>
        <w:rPr>
          <w:rFonts w:eastAsia="Times New Roman" w:cstheme="minorHAnsi"/>
          <w:b/>
          <w:bCs/>
          <w:color w:val="104F75"/>
          <w:sz w:val="28"/>
          <w:szCs w:val="28"/>
          <w:lang w:eastAsia="en-GB"/>
        </w:rPr>
      </w:pPr>
    </w:p>
    <w:p w:rsidR="000D7187" w:rsidRPr="000D7187" w:rsidRDefault="000D7187" w:rsidP="000D7187">
      <w:pPr>
        <w:suppressAutoHyphens/>
        <w:autoSpaceDN w:val="0"/>
        <w:rPr>
          <w:rFonts w:eastAsia="Times New Roman" w:cstheme="minorHAnsi"/>
          <w:color w:val="0D0D0D"/>
          <w:sz w:val="24"/>
          <w:szCs w:val="24"/>
          <w:lang w:eastAsia="en-GB"/>
        </w:rPr>
      </w:pPr>
      <w:r w:rsidRPr="000D7187">
        <w:rPr>
          <w:rFonts w:eastAsia="Times New Roman" w:cstheme="minorHAnsi"/>
          <w:b/>
          <w:bCs/>
          <w:color w:val="104F75"/>
          <w:sz w:val="28"/>
          <w:szCs w:val="28"/>
          <w:lang w:eastAsia="en-GB"/>
        </w:rPr>
        <w:t xml:space="preserve">Total budgeted cost: </w:t>
      </w:r>
      <w:r w:rsidRPr="000D7187">
        <w:rPr>
          <w:rFonts w:eastAsia="Times New Roman" w:cstheme="minorHAnsi"/>
          <w:b/>
          <w:bCs/>
          <w:sz w:val="28"/>
          <w:szCs w:val="28"/>
          <w:lang w:eastAsia="en-GB"/>
        </w:rPr>
        <w:t>£1</w:t>
      </w:r>
      <w:r w:rsidR="00C93110">
        <w:rPr>
          <w:rFonts w:eastAsia="Times New Roman" w:cstheme="minorHAnsi"/>
          <w:b/>
          <w:bCs/>
          <w:sz w:val="28"/>
          <w:szCs w:val="28"/>
          <w:lang w:eastAsia="en-GB"/>
        </w:rPr>
        <w:t>2</w:t>
      </w:r>
      <w:r w:rsidRPr="000D7187">
        <w:rPr>
          <w:rFonts w:eastAsia="Times New Roman" w:cstheme="minorHAnsi"/>
          <w:b/>
          <w:bCs/>
          <w:sz w:val="28"/>
          <w:szCs w:val="28"/>
          <w:lang w:eastAsia="en-GB"/>
        </w:rPr>
        <w:t>,070</w:t>
      </w:r>
    </w:p>
    <w:p w:rsidR="000D7187" w:rsidRPr="000D7187" w:rsidRDefault="000D7187" w:rsidP="000D7187">
      <w:pPr>
        <w:pageBreakBefore/>
        <w:suppressAutoHyphens/>
        <w:autoSpaceDN w:val="0"/>
        <w:outlineLvl w:val="0"/>
        <w:rPr>
          <w:rFonts w:eastAsia="Times New Roman" w:cstheme="minorHAnsi"/>
          <w:b/>
          <w:color w:val="104F75"/>
          <w:sz w:val="36"/>
          <w:szCs w:val="24"/>
          <w:lang w:eastAsia="en-GB"/>
        </w:rPr>
      </w:pPr>
      <w:r w:rsidRPr="000D7187">
        <w:rPr>
          <w:rFonts w:eastAsia="Times New Roman" w:cstheme="minorHAnsi"/>
          <w:b/>
          <w:color w:val="104F75"/>
          <w:sz w:val="36"/>
          <w:szCs w:val="24"/>
          <w:lang w:eastAsia="en-GB"/>
        </w:rPr>
        <w:t>Part B: Review of outcomes in the previous academic year</w:t>
      </w:r>
    </w:p>
    <w:p w:rsidR="000D7187" w:rsidRDefault="000D7187" w:rsidP="000D7187">
      <w:pPr>
        <w:keepNext/>
        <w:suppressAutoHyphens/>
        <w:autoSpaceDN w:val="0"/>
        <w:outlineLvl w:val="1"/>
        <w:rPr>
          <w:rFonts w:eastAsia="Times New Roman" w:cstheme="minorHAnsi"/>
          <w:b/>
          <w:color w:val="104F75"/>
          <w:sz w:val="32"/>
          <w:szCs w:val="32"/>
          <w:lang w:eastAsia="en-GB"/>
        </w:rPr>
      </w:pPr>
      <w:r w:rsidRPr="000D7187">
        <w:rPr>
          <w:rFonts w:eastAsia="Times New Roman" w:cstheme="minorHAnsi"/>
          <w:b/>
          <w:color w:val="104F75"/>
          <w:sz w:val="32"/>
          <w:szCs w:val="32"/>
          <w:lang w:eastAsia="en-GB"/>
        </w:rPr>
        <w:t>Pupil premium strategy outcomes</w:t>
      </w:r>
    </w:p>
    <w:p w:rsidR="000D7187" w:rsidRPr="000D7187" w:rsidRDefault="000D7187" w:rsidP="000D7187">
      <w:pPr>
        <w:keepNext/>
        <w:suppressAutoHyphens/>
        <w:autoSpaceDN w:val="0"/>
        <w:outlineLvl w:val="1"/>
        <w:rPr>
          <w:rFonts w:eastAsia="Times New Roman" w:cstheme="minorHAnsi"/>
          <w:b/>
          <w:color w:val="104F75"/>
          <w:sz w:val="32"/>
          <w:szCs w:val="32"/>
          <w:lang w:eastAsia="en-GB"/>
        </w:rPr>
      </w:pPr>
    </w:p>
    <w:p w:rsidR="000D7187" w:rsidRPr="000D7187" w:rsidRDefault="000D7187" w:rsidP="000D7187">
      <w:pPr>
        <w:suppressAutoHyphens/>
        <w:autoSpaceDN w:val="0"/>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This details the impact that our pupil premium activity had on pupils in the 202</w:t>
      </w:r>
      <w:r w:rsidR="00D4680F">
        <w:rPr>
          <w:rFonts w:eastAsia="Times New Roman" w:cstheme="minorHAnsi"/>
          <w:b/>
          <w:color w:val="0D0D0D"/>
          <w:sz w:val="24"/>
          <w:szCs w:val="24"/>
          <w:lang w:eastAsia="en-GB"/>
        </w:rPr>
        <w:t>1</w:t>
      </w:r>
      <w:r w:rsidR="00430651">
        <w:rPr>
          <w:rFonts w:eastAsia="Times New Roman" w:cstheme="minorHAnsi"/>
          <w:b/>
          <w:color w:val="0D0D0D"/>
          <w:sz w:val="24"/>
          <w:szCs w:val="24"/>
          <w:lang w:eastAsia="en-GB"/>
        </w:rPr>
        <w:t xml:space="preserve"> </w:t>
      </w:r>
      <w:r w:rsidRPr="000D7187">
        <w:rPr>
          <w:rFonts w:eastAsia="Times New Roman" w:cstheme="minorHAnsi"/>
          <w:b/>
          <w:color w:val="0D0D0D"/>
          <w:sz w:val="24"/>
          <w:szCs w:val="24"/>
          <w:lang w:eastAsia="en-GB"/>
        </w:rPr>
        <w:t>to 202</w:t>
      </w:r>
      <w:r w:rsidR="00D4680F">
        <w:rPr>
          <w:rFonts w:eastAsia="Times New Roman" w:cstheme="minorHAnsi"/>
          <w:b/>
          <w:color w:val="0D0D0D"/>
          <w:sz w:val="24"/>
          <w:szCs w:val="24"/>
          <w:lang w:eastAsia="en-GB"/>
        </w:rPr>
        <w:t>2</w:t>
      </w:r>
      <w:r w:rsidRPr="000D7187">
        <w:rPr>
          <w:rFonts w:eastAsia="Times New Roman" w:cstheme="minorHAnsi"/>
          <w:b/>
          <w:color w:val="0D0D0D"/>
          <w:sz w:val="24"/>
          <w:szCs w:val="24"/>
          <w:lang w:eastAsia="en-GB"/>
        </w:rPr>
        <w:t xml:space="preserve"> academic year. </w:t>
      </w:r>
    </w:p>
    <w:p w:rsidR="000D7187" w:rsidRPr="000D7187" w:rsidRDefault="000D7187" w:rsidP="000D7187">
      <w:pPr>
        <w:suppressAutoHyphens/>
        <w:autoSpaceDN w:val="0"/>
        <w:rPr>
          <w:rFonts w:eastAsia="Times New Roman" w:cstheme="minorHAnsi"/>
          <w:color w:val="0D0D0D"/>
          <w:sz w:val="24"/>
          <w:szCs w:val="24"/>
          <w:lang w:eastAsia="en-GB"/>
        </w:rPr>
      </w:pPr>
    </w:p>
    <w:tbl>
      <w:tblPr>
        <w:tblW w:w="9493" w:type="dxa"/>
        <w:tblCellMar>
          <w:left w:w="10" w:type="dxa"/>
          <w:right w:w="10" w:type="dxa"/>
        </w:tblCellMar>
        <w:tblLook w:val="04A0" w:firstRow="1" w:lastRow="0" w:firstColumn="1" w:lastColumn="0" w:noHBand="0" w:noVBand="1"/>
      </w:tblPr>
      <w:tblGrid>
        <w:gridCol w:w="9493"/>
      </w:tblGrid>
      <w:tr w:rsidR="000D7187" w:rsidRPr="000D7187" w:rsidTr="00D4680F">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rPr>
                <w:rFonts w:eastAsia="Times New Roman" w:cstheme="minorHAnsi"/>
                <w:sz w:val="24"/>
                <w:szCs w:val="24"/>
              </w:rPr>
            </w:pPr>
            <w:r w:rsidRPr="000D7187">
              <w:rPr>
                <w:rFonts w:eastAsia="Times New Roman" w:cstheme="minorHAnsi"/>
                <w:sz w:val="24"/>
                <w:szCs w:val="24"/>
              </w:rPr>
              <w:t>Our internal assessments during 202</w:t>
            </w:r>
            <w:r w:rsidR="00E26544">
              <w:rPr>
                <w:rFonts w:eastAsia="Times New Roman" w:cstheme="minorHAnsi"/>
                <w:sz w:val="24"/>
                <w:szCs w:val="24"/>
              </w:rPr>
              <w:t>0</w:t>
            </w:r>
            <w:r w:rsidRPr="000D7187">
              <w:rPr>
                <w:rFonts w:eastAsia="Times New Roman" w:cstheme="minorHAnsi"/>
                <w:sz w:val="24"/>
                <w:szCs w:val="24"/>
              </w:rPr>
              <w:t>/2</w:t>
            </w:r>
            <w:r w:rsidR="00E26544">
              <w:rPr>
                <w:rFonts w:eastAsia="Times New Roman" w:cstheme="minorHAnsi"/>
                <w:sz w:val="24"/>
                <w:szCs w:val="24"/>
              </w:rPr>
              <w:t>1</w:t>
            </w:r>
            <w:r w:rsidRPr="000D7187">
              <w:rPr>
                <w:rFonts w:eastAsia="Times New Roman" w:cstheme="minorHAnsi"/>
                <w:sz w:val="24"/>
                <w:szCs w:val="24"/>
              </w:rPr>
              <w:t xml:space="preserve"> suggested that the performance of </w:t>
            </w:r>
          </w:p>
          <w:p w:rsidR="000D7187" w:rsidRPr="000D7187" w:rsidRDefault="000D7187" w:rsidP="000D7187">
            <w:pPr>
              <w:rPr>
                <w:rFonts w:eastAsia="Times New Roman" w:cstheme="minorHAnsi"/>
                <w:sz w:val="24"/>
                <w:szCs w:val="24"/>
              </w:rPr>
            </w:pPr>
            <w:r w:rsidRPr="000D7187">
              <w:rPr>
                <w:rFonts w:eastAsia="Times New Roman" w:cstheme="minorHAnsi"/>
                <w:sz w:val="24"/>
                <w:szCs w:val="24"/>
              </w:rPr>
              <w:t xml:space="preserve">disadvantaged pupils was lower than in the previous 2 years in key areas of the </w:t>
            </w:r>
          </w:p>
          <w:p w:rsidR="000D7187" w:rsidRPr="000D7187" w:rsidRDefault="000D7187" w:rsidP="000D7187">
            <w:pPr>
              <w:rPr>
                <w:rFonts w:eastAsia="Times New Roman" w:cstheme="minorHAnsi"/>
                <w:sz w:val="24"/>
                <w:szCs w:val="24"/>
              </w:rPr>
            </w:pPr>
            <w:r w:rsidRPr="000D7187">
              <w:rPr>
                <w:rFonts w:eastAsia="Times New Roman" w:cstheme="minorHAnsi"/>
                <w:sz w:val="24"/>
                <w:szCs w:val="24"/>
              </w:rPr>
              <w:t xml:space="preserve">curriculum. </w:t>
            </w:r>
          </w:p>
          <w:p w:rsidR="000D7187" w:rsidRPr="000D7187" w:rsidRDefault="000D7187" w:rsidP="000D7187">
            <w:pPr>
              <w:rPr>
                <w:rFonts w:eastAsia="Times New Roman" w:cstheme="minorHAnsi"/>
                <w:sz w:val="24"/>
                <w:szCs w:val="24"/>
              </w:rPr>
            </w:pPr>
          </w:p>
          <w:p w:rsidR="000D7187" w:rsidRDefault="000D7187" w:rsidP="000D7187">
            <w:pPr>
              <w:rPr>
                <w:rFonts w:eastAsia="Times New Roman" w:cstheme="minorHAnsi"/>
                <w:sz w:val="24"/>
                <w:szCs w:val="24"/>
              </w:rPr>
            </w:pPr>
            <w:r w:rsidRPr="000D7187">
              <w:rPr>
                <w:rFonts w:eastAsia="Times New Roman" w:cstheme="minorHAnsi"/>
                <w:sz w:val="24"/>
                <w:szCs w:val="24"/>
              </w:rPr>
              <w:t xml:space="preserve">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was mitigated by our resolution to maintain a </w:t>
            </w:r>
            <w:r w:rsidR="005F48E4" w:rsidRPr="000D7187">
              <w:rPr>
                <w:rFonts w:eastAsia="Times New Roman" w:cstheme="minorHAnsi"/>
                <w:sz w:val="24"/>
                <w:szCs w:val="24"/>
              </w:rPr>
              <w:t>high-quality</w:t>
            </w:r>
            <w:r w:rsidRPr="000D7187">
              <w:rPr>
                <w:rFonts w:eastAsia="Times New Roman" w:cstheme="minorHAnsi"/>
                <w:sz w:val="24"/>
                <w:szCs w:val="24"/>
              </w:rPr>
              <w:t xml:space="preserve"> curriculum, including during periods of partial closure, which was aided by use of online resources such as those provided by Oak National Academy.</w:t>
            </w:r>
          </w:p>
          <w:p w:rsidR="005905EC" w:rsidRDefault="005905EC" w:rsidP="000D7187">
            <w:pPr>
              <w:rPr>
                <w:rFonts w:eastAsia="Times New Roman" w:cstheme="minorHAnsi"/>
                <w:sz w:val="24"/>
                <w:szCs w:val="24"/>
              </w:rPr>
            </w:pPr>
          </w:p>
          <w:p w:rsidR="005905EC" w:rsidRPr="000D7187" w:rsidRDefault="005905EC" w:rsidP="000D7187">
            <w:pPr>
              <w:rPr>
                <w:rFonts w:eastAsia="Times New Roman" w:cstheme="minorHAnsi"/>
                <w:sz w:val="24"/>
                <w:szCs w:val="24"/>
              </w:rPr>
            </w:pPr>
            <w:r>
              <w:rPr>
                <w:rFonts w:eastAsia="Times New Roman" w:cstheme="minorHAnsi"/>
                <w:sz w:val="24"/>
                <w:szCs w:val="24"/>
              </w:rPr>
              <w:t xml:space="preserve">The </w:t>
            </w:r>
            <w:bookmarkStart w:id="12" w:name="_GoBack"/>
            <w:bookmarkEnd w:id="12"/>
            <w:r w:rsidRPr="005905EC">
              <w:rPr>
                <w:rFonts w:eastAsia="Times New Roman" w:cstheme="minorHAnsi"/>
                <w:sz w:val="24"/>
                <w:szCs w:val="24"/>
                <w:highlight w:val="yellow"/>
              </w:rPr>
              <w:t>progress of pupil premium children now shows…</w:t>
            </w:r>
          </w:p>
          <w:p w:rsidR="000D7187" w:rsidRPr="000D7187" w:rsidRDefault="000D7187" w:rsidP="000D7187">
            <w:pPr>
              <w:rPr>
                <w:rFonts w:eastAsia="Times New Roman" w:cstheme="minorHAnsi"/>
                <w:sz w:val="24"/>
                <w:szCs w:val="24"/>
              </w:rPr>
            </w:pPr>
          </w:p>
          <w:p w:rsidR="000D7187" w:rsidRDefault="000D7187" w:rsidP="000D7187">
            <w:pPr>
              <w:rPr>
                <w:rFonts w:eastAsia="Times New Roman" w:cstheme="minorHAnsi"/>
                <w:sz w:val="24"/>
                <w:szCs w:val="24"/>
              </w:rPr>
            </w:pPr>
            <w:r w:rsidRPr="000D7187">
              <w:rPr>
                <w:rFonts w:eastAsia="Times New Roman" w:cstheme="minorHAnsi"/>
                <w:sz w:val="24"/>
                <w:szCs w:val="24"/>
              </w:rPr>
              <w:t xml:space="preserve">Our assessments and observations indicated that pupil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t>
            </w:r>
            <w:r w:rsidR="00D4680F">
              <w:rPr>
                <w:rFonts w:eastAsia="Times New Roman" w:cstheme="minorHAnsi"/>
                <w:sz w:val="24"/>
                <w:szCs w:val="24"/>
              </w:rPr>
              <w:t xml:space="preserve">A member of staff has completed the Anna Freud Lead Mental Health </w:t>
            </w:r>
            <w:r w:rsidR="002E350F">
              <w:rPr>
                <w:rFonts w:eastAsia="Times New Roman" w:cstheme="minorHAnsi"/>
                <w:sz w:val="24"/>
                <w:szCs w:val="24"/>
              </w:rPr>
              <w:t>Training to ensure up-to-date training provides the best provision for the children.</w:t>
            </w:r>
            <w:r w:rsidR="00D4680F">
              <w:rPr>
                <w:rFonts w:eastAsia="Times New Roman" w:cstheme="minorHAnsi"/>
                <w:sz w:val="24"/>
                <w:szCs w:val="24"/>
              </w:rPr>
              <w:t xml:space="preserve"> </w:t>
            </w:r>
          </w:p>
          <w:p w:rsidR="002E350F" w:rsidRDefault="002E350F" w:rsidP="000D7187">
            <w:pPr>
              <w:rPr>
                <w:rFonts w:eastAsia="Times New Roman" w:cstheme="minorHAnsi"/>
                <w:color w:val="0070C0"/>
                <w:sz w:val="24"/>
                <w:szCs w:val="24"/>
              </w:rPr>
            </w:pPr>
          </w:p>
          <w:p w:rsidR="002E350F" w:rsidRPr="000D7187" w:rsidRDefault="002E350F" w:rsidP="000D7187">
            <w:pPr>
              <w:rPr>
                <w:rFonts w:eastAsia="Times New Roman" w:cstheme="minorHAnsi"/>
                <w:color w:val="0070C0"/>
                <w:sz w:val="24"/>
                <w:szCs w:val="24"/>
              </w:rPr>
            </w:pPr>
            <w:r w:rsidRPr="002E350F">
              <w:rPr>
                <w:rFonts w:eastAsia="Times New Roman" w:cstheme="minorHAnsi"/>
                <w:sz w:val="24"/>
                <w:szCs w:val="24"/>
              </w:rPr>
              <w:t xml:space="preserve">Boxall profiles </w:t>
            </w:r>
            <w:r w:rsidR="00F47C08">
              <w:rPr>
                <w:rFonts w:eastAsia="Times New Roman" w:cstheme="minorHAnsi"/>
                <w:sz w:val="24"/>
                <w:szCs w:val="24"/>
              </w:rPr>
              <w:t xml:space="preserve">(June 2022) </w:t>
            </w:r>
            <w:r w:rsidRPr="002E350F">
              <w:rPr>
                <w:rFonts w:eastAsia="Times New Roman" w:cstheme="minorHAnsi"/>
                <w:sz w:val="24"/>
                <w:szCs w:val="24"/>
              </w:rPr>
              <w:t xml:space="preserve">show a positive result for children accessing Wellbeing </w:t>
            </w:r>
            <w:r>
              <w:rPr>
                <w:rFonts w:eastAsia="Times New Roman" w:cstheme="minorHAnsi"/>
                <w:sz w:val="24"/>
                <w:szCs w:val="24"/>
              </w:rPr>
              <w:t>S</w:t>
            </w:r>
            <w:r w:rsidRPr="002E350F">
              <w:rPr>
                <w:rFonts w:eastAsia="Times New Roman" w:cstheme="minorHAnsi"/>
                <w:sz w:val="24"/>
                <w:szCs w:val="24"/>
              </w:rPr>
              <w:t>upport across the school. PP children have made 100% progress with wellbeing outcomes on Boxall Profile</w:t>
            </w:r>
            <w:r w:rsidR="004D799A">
              <w:rPr>
                <w:rFonts w:eastAsia="Times New Roman" w:cstheme="minorHAnsi"/>
                <w:sz w:val="24"/>
                <w:szCs w:val="24"/>
              </w:rPr>
              <w:t xml:space="preserve"> Assessments</w:t>
            </w:r>
            <w:r w:rsidRPr="002E350F">
              <w:rPr>
                <w:rFonts w:eastAsia="Times New Roman" w:cstheme="minorHAnsi"/>
                <w:sz w:val="24"/>
                <w:szCs w:val="24"/>
              </w:rPr>
              <w:t>.</w:t>
            </w:r>
          </w:p>
        </w:tc>
      </w:tr>
    </w:tbl>
    <w:p w:rsidR="000D7187" w:rsidRDefault="000D7187" w:rsidP="000D7187">
      <w:pPr>
        <w:keepNext/>
        <w:suppressAutoHyphens/>
        <w:autoSpaceDN w:val="0"/>
        <w:outlineLvl w:val="1"/>
        <w:rPr>
          <w:rFonts w:eastAsia="Times New Roman" w:cstheme="minorHAnsi"/>
          <w:b/>
          <w:color w:val="104F75"/>
          <w:sz w:val="32"/>
          <w:szCs w:val="32"/>
          <w:lang w:eastAsia="en-GB"/>
        </w:rPr>
      </w:pPr>
    </w:p>
    <w:p w:rsidR="000D7187" w:rsidRDefault="000D7187" w:rsidP="000D7187">
      <w:pPr>
        <w:keepNext/>
        <w:suppressAutoHyphens/>
        <w:autoSpaceDN w:val="0"/>
        <w:outlineLvl w:val="1"/>
        <w:rPr>
          <w:rFonts w:eastAsia="Times New Roman" w:cstheme="minorHAnsi"/>
          <w:b/>
          <w:color w:val="104F75"/>
          <w:sz w:val="32"/>
          <w:szCs w:val="32"/>
          <w:lang w:eastAsia="en-GB"/>
        </w:rPr>
      </w:pPr>
      <w:r w:rsidRPr="000D7187">
        <w:rPr>
          <w:rFonts w:eastAsia="Times New Roman" w:cstheme="minorHAnsi"/>
          <w:b/>
          <w:color w:val="104F75"/>
          <w:sz w:val="32"/>
          <w:szCs w:val="32"/>
          <w:lang w:eastAsia="en-GB"/>
        </w:rPr>
        <w:t>Externally provided programmes</w:t>
      </w:r>
    </w:p>
    <w:p w:rsidR="000D7187" w:rsidRPr="000D7187" w:rsidRDefault="000D7187" w:rsidP="000D7187">
      <w:pPr>
        <w:keepNext/>
        <w:suppressAutoHyphens/>
        <w:autoSpaceDN w:val="0"/>
        <w:outlineLvl w:val="1"/>
        <w:rPr>
          <w:rFonts w:eastAsia="Times New Roman" w:cstheme="minorHAnsi"/>
          <w:b/>
          <w:color w:val="104F75"/>
          <w:sz w:val="32"/>
          <w:szCs w:val="32"/>
          <w:lang w:eastAsia="en-GB"/>
        </w:rPr>
      </w:pPr>
    </w:p>
    <w:tbl>
      <w:tblPr>
        <w:tblW w:w="5000" w:type="pct"/>
        <w:tblCellMar>
          <w:left w:w="10" w:type="dxa"/>
          <w:right w:w="10" w:type="dxa"/>
        </w:tblCellMar>
        <w:tblLook w:val="04A0" w:firstRow="1" w:lastRow="0" w:firstColumn="1" w:lastColumn="0" w:noHBand="0" w:noVBand="1"/>
      </w:tblPr>
      <w:tblGrid>
        <w:gridCol w:w="4815"/>
        <w:gridCol w:w="4671"/>
      </w:tblGrid>
      <w:tr w:rsidR="000D7187" w:rsidRPr="000D7187" w:rsidTr="00D4680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b/>
                <w:color w:val="0D0D0D"/>
                <w:sz w:val="24"/>
                <w:szCs w:val="24"/>
                <w:lang w:eastAsia="en-GB"/>
              </w:rPr>
            </w:pPr>
            <w:r w:rsidRPr="000D7187">
              <w:rPr>
                <w:rFonts w:eastAsia="Times New Roman" w:cstheme="minorHAnsi"/>
                <w:b/>
                <w:color w:val="0D0D0D"/>
                <w:sz w:val="24"/>
                <w:szCs w:val="24"/>
                <w:lang w:eastAsia="en-GB"/>
              </w:rPr>
              <w:t>Provider</w:t>
            </w:r>
          </w:p>
        </w:tc>
      </w:tr>
      <w:tr w:rsidR="000D7187" w:rsidRPr="000D7187" w:rsidTr="00D4680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Music enrichment activities to promote confidence and the opportunity to access extra-curricular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Default="000D7187" w:rsidP="000D7187">
            <w:pPr>
              <w:suppressAutoHyphens/>
              <w:autoSpaceDN w:val="0"/>
              <w:ind w:left="57" w:right="57"/>
              <w:rPr>
                <w:rFonts w:eastAsia="Times New Roman" w:cstheme="minorHAnsi"/>
                <w:sz w:val="24"/>
                <w:szCs w:val="20"/>
                <w:lang w:eastAsia="en-GB"/>
              </w:rPr>
            </w:pPr>
            <w:r w:rsidRPr="000D7187">
              <w:rPr>
                <w:rFonts w:eastAsia="Times New Roman" w:cstheme="minorHAnsi"/>
                <w:sz w:val="24"/>
                <w:szCs w:val="20"/>
                <w:lang w:eastAsia="en-GB"/>
              </w:rPr>
              <w:t xml:space="preserve">Rocksteady – Music lessons </w:t>
            </w:r>
          </w:p>
          <w:p w:rsidR="005F48E4" w:rsidRPr="000D7187" w:rsidRDefault="005F48E4" w:rsidP="000D7187">
            <w:pPr>
              <w:suppressAutoHyphens/>
              <w:autoSpaceDN w:val="0"/>
              <w:ind w:left="57" w:right="57"/>
              <w:rPr>
                <w:rFonts w:eastAsia="Times New Roman" w:cstheme="minorHAnsi"/>
                <w:sz w:val="24"/>
                <w:szCs w:val="20"/>
                <w:lang w:eastAsia="en-GB"/>
              </w:rPr>
            </w:pPr>
            <w:r>
              <w:rPr>
                <w:rFonts w:eastAsia="Times New Roman" w:cstheme="minorHAnsi"/>
                <w:sz w:val="24"/>
                <w:szCs w:val="20"/>
                <w:lang w:eastAsia="en-GB"/>
              </w:rPr>
              <w:t>All pupil premium children have accessed a weekly instrument lesson. This has made a positive impact on their confidence.</w:t>
            </w:r>
          </w:p>
          <w:p w:rsidR="000D7187" w:rsidRPr="000D7187" w:rsidRDefault="000D7187" w:rsidP="000D7187">
            <w:pPr>
              <w:suppressAutoHyphens/>
              <w:autoSpaceDN w:val="0"/>
              <w:ind w:left="57" w:right="57"/>
              <w:rPr>
                <w:rFonts w:eastAsia="Times New Roman" w:cstheme="minorHAnsi"/>
                <w:sz w:val="24"/>
                <w:szCs w:val="20"/>
                <w:lang w:eastAsia="en-GB"/>
              </w:rPr>
            </w:pPr>
          </w:p>
        </w:tc>
      </w:tr>
      <w:tr w:rsidR="000D7187" w:rsidRPr="000D7187" w:rsidTr="00D4680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Pr="000D7187" w:rsidRDefault="000D7187" w:rsidP="000D7187">
            <w:pPr>
              <w:suppressAutoHyphens/>
              <w:autoSpaceDN w:val="0"/>
              <w:ind w:left="57" w:right="57"/>
              <w:rPr>
                <w:rFonts w:eastAsia="Times New Roman" w:cstheme="minorHAnsi"/>
                <w:sz w:val="24"/>
                <w:szCs w:val="24"/>
                <w:lang w:eastAsia="en-GB"/>
              </w:rPr>
            </w:pPr>
            <w:r w:rsidRPr="000D7187">
              <w:rPr>
                <w:rFonts w:eastAsia="Times New Roman" w:cstheme="minorHAnsi"/>
                <w:sz w:val="24"/>
                <w:szCs w:val="24"/>
                <w:lang w:eastAsia="en-GB"/>
              </w:rPr>
              <w:t>Sports enrichment activities to promote confidence and the opportunity to access extra-curricular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87" w:rsidRDefault="000D7187" w:rsidP="000D7187">
            <w:pPr>
              <w:suppressAutoHyphens/>
              <w:autoSpaceDN w:val="0"/>
              <w:ind w:left="57" w:right="57"/>
              <w:rPr>
                <w:rFonts w:eastAsia="Times New Roman" w:cstheme="minorHAnsi"/>
                <w:sz w:val="24"/>
                <w:szCs w:val="20"/>
                <w:lang w:eastAsia="en-GB"/>
              </w:rPr>
            </w:pPr>
            <w:r w:rsidRPr="000D7187">
              <w:rPr>
                <w:rFonts w:eastAsia="Times New Roman" w:cstheme="minorHAnsi"/>
                <w:sz w:val="24"/>
                <w:szCs w:val="20"/>
                <w:lang w:eastAsia="en-GB"/>
              </w:rPr>
              <w:t>LMA- Multi-sports after school club</w:t>
            </w:r>
          </w:p>
          <w:p w:rsidR="001A6A18" w:rsidRPr="000D7187" w:rsidRDefault="001A6A18" w:rsidP="001A6A18">
            <w:pPr>
              <w:suppressAutoHyphens/>
              <w:autoSpaceDN w:val="0"/>
              <w:ind w:left="57" w:right="57"/>
              <w:rPr>
                <w:rFonts w:eastAsia="Times New Roman" w:cstheme="minorHAnsi"/>
                <w:sz w:val="24"/>
                <w:szCs w:val="20"/>
                <w:lang w:eastAsia="en-GB"/>
              </w:rPr>
            </w:pPr>
            <w:r>
              <w:rPr>
                <w:rFonts w:eastAsia="Times New Roman" w:cstheme="minorHAnsi"/>
                <w:sz w:val="24"/>
                <w:szCs w:val="20"/>
                <w:lang w:eastAsia="en-GB"/>
              </w:rPr>
              <w:t>All pupil premium accessed a weekly after school multi-sport club. This has made a positive impact on their confidence.</w:t>
            </w:r>
          </w:p>
          <w:p w:rsidR="001A6A18" w:rsidRPr="000D7187" w:rsidRDefault="001A6A18" w:rsidP="000D7187">
            <w:pPr>
              <w:suppressAutoHyphens/>
              <w:autoSpaceDN w:val="0"/>
              <w:ind w:left="57" w:right="57"/>
              <w:rPr>
                <w:rFonts w:eastAsia="Times New Roman" w:cstheme="minorHAnsi"/>
                <w:sz w:val="24"/>
                <w:szCs w:val="20"/>
                <w:lang w:eastAsia="en-GB"/>
              </w:rPr>
            </w:pPr>
          </w:p>
        </w:tc>
      </w:tr>
      <w:bookmarkEnd w:id="9"/>
      <w:bookmarkEnd w:id="10"/>
      <w:bookmarkEnd w:id="11"/>
    </w:tbl>
    <w:p w:rsidR="000D7187" w:rsidRPr="000D7187" w:rsidRDefault="000D7187" w:rsidP="000D7187">
      <w:pPr>
        <w:suppressAutoHyphens/>
        <w:autoSpaceDN w:val="0"/>
        <w:rPr>
          <w:rFonts w:eastAsia="Times New Roman" w:cstheme="minorHAnsi"/>
          <w:color w:val="0D0D0D"/>
          <w:sz w:val="24"/>
          <w:szCs w:val="24"/>
          <w:lang w:eastAsia="en-GB"/>
        </w:rPr>
      </w:pPr>
    </w:p>
    <w:p w:rsidR="00D4680F" w:rsidRDefault="00D4680F"/>
    <w:sectPr w:rsidR="00D4680F">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544" w:rsidRDefault="00E26544">
      <w:r>
        <w:separator/>
      </w:r>
    </w:p>
  </w:endnote>
  <w:endnote w:type="continuationSeparator" w:id="0">
    <w:p w:rsidR="00E26544" w:rsidRDefault="00E2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44" w:rsidRDefault="00E26544">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544" w:rsidRDefault="00E26544">
      <w:r>
        <w:separator/>
      </w:r>
    </w:p>
  </w:footnote>
  <w:footnote w:type="continuationSeparator" w:id="0">
    <w:p w:rsidR="00E26544" w:rsidRDefault="00E2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44" w:rsidRDefault="00E26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87"/>
    <w:rsid w:val="000D7187"/>
    <w:rsid w:val="001A6A18"/>
    <w:rsid w:val="002E350F"/>
    <w:rsid w:val="0039750D"/>
    <w:rsid w:val="00430651"/>
    <w:rsid w:val="004D799A"/>
    <w:rsid w:val="004E2C19"/>
    <w:rsid w:val="005905EC"/>
    <w:rsid w:val="005F48E4"/>
    <w:rsid w:val="00650DE8"/>
    <w:rsid w:val="008D409E"/>
    <w:rsid w:val="00B67AF1"/>
    <w:rsid w:val="00C27502"/>
    <w:rsid w:val="00C27A62"/>
    <w:rsid w:val="00C93110"/>
    <w:rsid w:val="00D37B4E"/>
    <w:rsid w:val="00D4680F"/>
    <w:rsid w:val="00E26544"/>
    <w:rsid w:val="00F47C08"/>
    <w:rsid w:val="00F8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690"/>
  <w15:chartTrackingRefBased/>
  <w15:docId w15:val="{CB87C9C4-4B3F-4C17-885C-2D33C6A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7187"/>
    <w:pPr>
      <w:tabs>
        <w:tab w:val="center" w:pos="4513"/>
        <w:tab w:val="right" w:pos="9026"/>
      </w:tabs>
      <w:suppressAutoHyphens/>
      <w:autoSpaceDN w:val="0"/>
    </w:pPr>
    <w:rPr>
      <w:rFonts w:ascii="Arial" w:eastAsia="Times New Roman" w:hAnsi="Arial" w:cs="Times New Roman"/>
      <w:color w:val="0D0D0D"/>
      <w:sz w:val="24"/>
      <w:szCs w:val="24"/>
      <w:lang w:eastAsia="en-GB"/>
    </w:rPr>
  </w:style>
  <w:style w:type="character" w:customStyle="1" w:styleId="HeaderChar">
    <w:name w:val="Header Char"/>
    <w:basedOn w:val="DefaultParagraphFont"/>
    <w:link w:val="Header"/>
    <w:rsid w:val="000D7187"/>
    <w:rPr>
      <w:rFonts w:ascii="Arial" w:eastAsia="Times New Roman" w:hAnsi="Arial" w:cs="Times New Roman"/>
      <w:color w:val="0D0D0D"/>
      <w:sz w:val="24"/>
      <w:szCs w:val="24"/>
      <w:lang w:eastAsia="en-GB"/>
    </w:rPr>
  </w:style>
  <w:style w:type="paragraph" w:styleId="Footer">
    <w:name w:val="footer"/>
    <w:basedOn w:val="Normal"/>
    <w:link w:val="FooterChar"/>
    <w:rsid w:val="000D7187"/>
    <w:pPr>
      <w:tabs>
        <w:tab w:val="center" w:pos="4513"/>
        <w:tab w:val="right" w:pos="9026"/>
      </w:tabs>
      <w:suppressAutoHyphens/>
      <w:autoSpaceDN w:val="0"/>
    </w:pPr>
    <w:rPr>
      <w:rFonts w:ascii="Arial" w:eastAsia="Times New Roman" w:hAnsi="Arial" w:cs="Times New Roman"/>
      <w:color w:val="0D0D0D"/>
      <w:sz w:val="24"/>
      <w:szCs w:val="24"/>
      <w:lang w:eastAsia="en-GB"/>
    </w:rPr>
  </w:style>
  <w:style w:type="character" w:customStyle="1" w:styleId="FooterChar">
    <w:name w:val="Footer Char"/>
    <w:basedOn w:val="DefaultParagraphFont"/>
    <w:link w:val="Footer"/>
    <w:rsid w:val="000D7187"/>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literacy-ks2"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small-group-tuition/" TargetMode="External"/><Relationship Id="rId10" Type="http://schemas.openxmlformats.org/officeDocument/2006/relationships/hyperlink" Target="https://educationendowmentfoundation.org.uk/education-evidence/guidance-reports/literacy-ks-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one-to-one-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Craig</dc:creator>
  <cp:keywords/>
  <dc:description/>
  <cp:lastModifiedBy>G. Craig</cp:lastModifiedBy>
  <cp:revision>10</cp:revision>
  <dcterms:created xsi:type="dcterms:W3CDTF">2021-11-22T11:15:00Z</dcterms:created>
  <dcterms:modified xsi:type="dcterms:W3CDTF">2022-07-01T12:47:00Z</dcterms:modified>
</cp:coreProperties>
</file>